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0B986" w14:textId="2D5F57B3"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3BE0984B" w:rsidR="00A23DD1" w:rsidRPr="00FA12B5" w:rsidRDefault="00A23DD1" w:rsidP="00EF73C2">
      <w:pPr>
        <w:spacing w:after="0" w:line="240" w:lineRule="auto"/>
        <w:ind w:left="360"/>
        <w:jc w:val="both"/>
        <w:rPr>
          <w:rFonts w:ascii="Times New Roman" w:hAnsi="Times New Roman"/>
          <w:b/>
          <w:color w:val="0000FF"/>
          <w:sz w:val="16"/>
          <w:szCs w:val="16"/>
        </w:rPr>
      </w:pPr>
    </w:p>
    <w:p w14:paraId="26A434E1" w14:textId="7FAD0107" w:rsidR="00EE0131" w:rsidRDefault="00EE0131" w:rsidP="00EE0131">
      <w:pPr>
        <w:jc w:val="right"/>
        <w:rPr>
          <w:rFonts w:ascii="Times New Roman" w:hAnsi="Times New Roman"/>
          <w:b/>
          <w:sz w:val="24"/>
          <w:szCs w:val="24"/>
        </w:rPr>
      </w:pPr>
      <w:r>
        <w:rPr>
          <w:rFonts w:ascii="Times New Roman" w:hAnsi="Times New Roman"/>
          <w:b/>
          <w:noProof/>
          <w:sz w:val="24"/>
          <w:szCs w:val="24"/>
          <w:lang w:val="en-US" w:eastAsia="en-US"/>
        </w:rPr>
        <w:drawing>
          <wp:inline distT="0" distB="0" distL="0" distR="0" wp14:anchorId="79005BF5" wp14:editId="1DD4D173">
            <wp:extent cx="1528057" cy="617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018" cy="622287"/>
                    </a:xfrm>
                    <a:prstGeom prst="rect">
                      <a:avLst/>
                    </a:prstGeom>
                    <a:noFill/>
                    <a:ln>
                      <a:noFill/>
                    </a:ln>
                  </pic:spPr>
                </pic:pic>
              </a:graphicData>
            </a:graphic>
          </wp:inline>
        </w:drawing>
      </w:r>
      <w:r>
        <w:rPr>
          <w:noProof/>
          <w:lang w:val="en-US" w:eastAsia="en-US"/>
        </w:rPr>
        <w:drawing>
          <wp:anchor distT="0" distB="0" distL="114300" distR="114300" simplePos="0" relativeHeight="251658240" behindDoc="0" locked="0" layoutInCell="1" allowOverlap="1" wp14:anchorId="5FAEA7C6" wp14:editId="2868F4B3">
            <wp:simplePos x="0" y="0"/>
            <wp:positionH relativeFrom="column">
              <wp:posOffset>9525</wp:posOffset>
            </wp:positionH>
            <wp:positionV relativeFrom="paragraph">
              <wp:posOffset>33020</wp:posOffset>
            </wp:positionV>
            <wp:extent cx="952500" cy="814070"/>
            <wp:effectExtent l="0" t="0" r="0" b="5080"/>
            <wp:wrapSquare wrapText="bothSides"/>
            <wp:docPr id="1" name="Picture 1"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14:sizeRelH relativeFrom="page">
              <wp14:pctWidth>0</wp14:pctWidth>
            </wp14:sizeRelH>
            <wp14:sizeRelV relativeFrom="page">
              <wp14:pctHeight>0</wp14:pctHeight>
            </wp14:sizeRelV>
          </wp:anchor>
        </w:drawing>
      </w:r>
    </w:p>
    <w:p w14:paraId="5821BC76" w14:textId="77777777" w:rsidR="00EE0131" w:rsidRDefault="00EE0131" w:rsidP="00EE0131">
      <w:pPr>
        <w:rPr>
          <w:rFonts w:ascii="Times New Roman" w:hAnsi="Times New Roman"/>
          <w:b/>
          <w:sz w:val="24"/>
          <w:szCs w:val="24"/>
        </w:rPr>
      </w:pPr>
    </w:p>
    <w:p w14:paraId="09DD08F3" w14:textId="77777777" w:rsidR="00EE0131" w:rsidRDefault="00EE0131">
      <w:pPr>
        <w:jc w:val="center"/>
        <w:rPr>
          <w:rFonts w:ascii="Times New Roman" w:hAnsi="Times New Roman"/>
          <w:b/>
          <w:sz w:val="24"/>
          <w:szCs w:val="24"/>
        </w:rPr>
      </w:pPr>
    </w:p>
    <w:p w14:paraId="67F0B988" w14:textId="3F2BAEC8"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D12C5A">
        <w:rPr>
          <w:rFonts w:ascii="Times New Roman" w:hAnsi="Times New Roman"/>
          <w:b/>
          <w:sz w:val="24"/>
          <w:szCs w:val="24"/>
        </w:rPr>
        <w:t xml:space="preserve">Project </w:t>
      </w:r>
      <w:r w:rsidR="004A1854" w:rsidRPr="00D12C5A">
        <w:rPr>
          <w:rFonts w:ascii="Times New Roman" w:hAnsi="Times New Roman"/>
          <w:b/>
          <w:sz w:val="24"/>
          <w:szCs w:val="24"/>
        </w:rPr>
        <w:t xml:space="preserve">with multiple beneficiaries </w:t>
      </w:r>
      <w:r w:rsidRPr="00D12C5A">
        <w:rPr>
          <w:rFonts w:ascii="Times New Roman" w:hAnsi="Times New Roman"/>
          <w:b/>
          <w:sz w:val="24"/>
          <w:szCs w:val="24"/>
        </w:rPr>
        <w:t>under the ERASMUS+ Programme</w:t>
      </w:r>
      <w:r w:rsidRPr="00D12C5A">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302A72">
        <w:rPr>
          <w:rFonts w:ascii="Times New Roman" w:hAnsi="Times New Roman"/>
          <w:b/>
          <w:color w:val="000000"/>
          <w:sz w:val="24"/>
          <w:szCs w:val="24"/>
          <w:highlight w:val="lightGray"/>
        </w:rPr>
        <w:t xml:space="preserve">PMM </w:t>
      </w:r>
      <w:r w:rsidR="00E76B98" w:rsidRPr="00FA12B5">
        <w:rPr>
          <w:rFonts w:ascii="Times New Roman" w:hAnsi="Times New Roman"/>
          <w:b/>
          <w:color w:val="000000"/>
          <w:sz w:val="24"/>
          <w:szCs w:val="24"/>
          <w:highlight w:val="lightGray"/>
        </w:rPr>
        <w:t>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3916BCA2" w14:textId="77777777" w:rsidR="00D12C5A" w:rsidRPr="006E41CF" w:rsidRDefault="00D12C5A" w:rsidP="00D12C5A">
      <w:pPr>
        <w:spacing w:after="0" w:line="240" w:lineRule="auto"/>
        <w:rPr>
          <w:rFonts w:ascii="Times New Roman" w:hAnsi="Times New Roman"/>
          <w:sz w:val="24"/>
          <w:szCs w:val="24"/>
        </w:rPr>
      </w:pPr>
      <w:r w:rsidRPr="006E41CF">
        <w:rPr>
          <w:rFonts w:ascii="Times New Roman" w:hAnsi="Times New Roman"/>
          <w:sz w:val="24"/>
          <w:szCs w:val="24"/>
        </w:rPr>
        <w:t>The Foundation for the Management of European Lifelong Learning Programmes</w:t>
      </w:r>
    </w:p>
    <w:p w14:paraId="384F6CB1" w14:textId="77777777" w:rsidR="00D12C5A" w:rsidRPr="006E41CF" w:rsidRDefault="00D12C5A" w:rsidP="00D12C5A">
      <w:pPr>
        <w:spacing w:after="0" w:line="240" w:lineRule="auto"/>
        <w:rPr>
          <w:rFonts w:ascii="Times New Roman" w:hAnsi="Times New Roman"/>
          <w:sz w:val="24"/>
          <w:szCs w:val="24"/>
        </w:rPr>
      </w:pPr>
      <w:r w:rsidRPr="006E41CF">
        <w:rPr>
          <w:rFonts w:ascii="Times New Roman" w:hAnsi="Times New Roman"/>
          <w:sz w:val="24"/>
          <w:szCs w:val="24"/>
        </w:rPr>
        <w:t>Official Registration No: 263</w:t>
      </w:r>
    </w:p>
    <w:p w14:paraId="5A0993F9" w14:textId="77777777" w:rsidR="00D12C5A" w:rsidRPr="006E41CF" w:rsidRDefault="00D12C5A" w:rsidP="00D12C5A">
      <w:pPr>
        <w:spacing w:after="0" w:line="240" w:lineRule="auto"/>
        <w:rPr>
          <w:rFonts w:ascii="Times New Roman" w:hAnsi="Times New Roman"/>
          <w:sz w:val="24"/>
          <w:szCs w:val="24"/>
        </w:rPr>
      </w:pPr>
      <w:r w:rsidRPr="006E41CF">
        <w:rPr>
          <w:rFonts w:ascii="Times New Roman" w:hAnsi="Times New Roman"/>
          <w:sz w:val="24"/>
          <w:szCs w:val="24"/>
        </w:rPr>
        <w:t xml:space="preserve">Prodromou and Demetrakopoulou 2, </w:t>
      </w:r>
    </w:p>
    <w:p w14:paraId="3C7E90D9" w14:textId="77777777" w:rsidR="00D12C5A" w:rsidRPr="006E41CF" w:rsidRDefault="00D12C5A" w:rsidP="00D12C5A">
      <w:pPr>
        <w:spacing w:after="0" w:line="240" w:lineRule="auto"/>
        <w:rPr>
          <w:rFonts w:ascii="Times New Roman" w:hAnsi="Times New Roman"/>
          <w:sz w:val="24"/>
          <w:szCs w:val="24"/>
        </w:rPr>
      </w:pPr>
      <w:r w:rsidRPr="006E41CF">
        <w:rPr>
          <w:rFonts w:ascii="Times New Roman" w:hAnsi="Times New Roman"/>
          <w:sz w:val="24"/>
          <w:szCs w:val="24"/>
        </w:rPr>
        <w:t>1090 Nicosia</w:t>
      </w:r>
    </w:p>
    <w:p w14:paraId="65FDF6F5" w14:textId="77777777" w:rsidR="00D12C5A" w:rsidRDefault="00D12C5A" w:rsidP="00D12C5A">
      <w:pPr>
        <w:jc w:val="both"/>
        <w:rPr>
          <w:rFonts w:ascii="Times New Roman" w:hAnsi="Times New Roman"/>
          <w:sz w:val="24"/>
          <w:szCs w:val="24"/>
        </w:rPr>
      </w:pPr>
      <w:r w:rsidRPr="006E41CF">
        <w:rPr>
          <w:rFonts w:ascii="Times New Roman" w:hAnsi="Times New Roman"/>
          <w:sz w:val="24"/>
          <w:szCs w:val="24"/>
        </w:rPr>
        <w:t>Cyprus</w:t>
      </w:r>
      <w:r>
        <w:rPr>
          <w:rFonts w:ascii="Times New Roman" w:hAnsi="Times New Roman"/>
          <w:sz w:val="24"/>
          <w:szCs w:val="24"/>
        </w:rPr>
        <w:t>,</w:t>
      </w:r>
    </w:p>
    <w:p w14:paraId="67F0B993" w14:textId="3F6E650B" w:rsidR="0095348A" w:rsidRPr="00FA12B5" w:rsidRDefault="003B6259" w:rsidP="00D12C5A">
      <w:pPr>
        <w:jc w:val="both"/>
        <w:rPr>
          <w:rFonts w:ascii="Times New Roman" w:hAnsi="Times New Roman"/>
          <w:b/>
          <w:sz w:val="24"/>
          <w:szCs w:val="24"/>
        </w:rPr>
      </w:pPr>
      <w:r>
        <w:rPr>
          <w:rFonts w:ascii="Times New Roman" w:hAnsi="Times New Roman"/>
          <w:sz w:val="24"/>
          <w:szCs w:val="24"/>
        </w:rPr>
        <w:t xml:space="preserve">duly </w:t>
      </w:r>
      <w:r w:rsidR="0095348A" w:rsidRPr="00FA12B5">
        <w:rPr>
          <w:rFonts w:ascii="Times New Roman" w:hAnsi="Times New Roman"/>
          <w:sz w:val="24"/>
          <w:szCs w:val="24"/>
        </w:rPr>
        <w:t xml:space="preserve">represented for the purposes of signature of this Agreement by </w:t>
      </w:r>
      <w:r w:rsidR="00D12C5A">
        <w:rPr>
          <w:rFonts w:ascii="Times New Roman" w:hAnsi="Times New Roman"/>
          <w:sz w:val="24"/>
          <w:szCs w:val="24"/>
        </w:rPr>
        <w:t>the Director, Dr Stylianos Mavromoustakos,</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D12C5A" w:rsidRDefault="00ED1178">
      <w:pPr>
        <w:rPr>
          <w:rFonts w:ascii="Times New Roman" w:hAnsi="Times New Roman"/>
          <w:sz w:val="24"/>
          <w:szCs w:val="24"/>
        </w:rPr>
      </w:pPr>
      <w:r w:rsidRPr="00D12C5A">
        <w:rPr>
          <w:rFonts w:ascii="Times New Roman" w:hAnsi="Times New Roman"/>
          <w:sz w:val="24"/>
          <w:szCs w:val="24"/>
        </w:rPr>
        <w:t>the ‘</w:t>
      </w:r>
      <w:r w:rsidRPr="00D12C5A">
        <w:rPr>
          <w:rFonts w:ascii="Times New Roman" w:hAnsi="Times New Roman"/>
          <w:b/>
          <w:sz w:val="24"/>
          <w:szCs w:val="24"/>
        </w:rPr>
        <w:t>coordinator</w:t>
      </w:r>
      <w:r w:rsidRPr="00D12C5A">
        <w:rPr>
          <w:rFonts w:ascii="Times New Roman" w:hAnsi="Times New Roman"/>
          <w:sz w:val="24"/>
          <w:szCs w:val="24"/>
        </w:rPr>
        <w:t>’</w:t>
      </w:r>
    </w:p>
    <w:p w14:paraId="67F0B995" w14:textId="66702D30" w:rsidR="0095348A" w:rsidRPr="00D12C5A" w:rsidRDefault="0095348A">
      <w:pPr>
        <w:spacing w:after="0" w:line="240" w:lineRule="auto"/>
        <w:rPr>
          <w:rFonts w:ascii="Times New Roman" w:eastAsia="Times New Roman" w:hAnsi="Times New Roman"/>
          <w:sz w:val="24"/>
          <w:szCs w:val="24"/>
          <w:shd w:val="clear" w:color="auto" w:fill="C0C0C0"/>
        </w:rPr>
      </w:pPr>
      <w:r w:rsidRPr="00D12C5A">
        <w:rPr>
          <w:rFonts w:ascii="Times New Roman" w:eastAsia="Times New Roman" w:hAnsi="Times New Roman"/>
          <w:sz w:val="24"/>
          <w:szCs w:val="24"/>
          <w:shd w:val="clear" w:color="auto" w:fill="C0C0C0"/>
        </w:rPr>
        <w:t xml:space="preserve">[full official name of the </w:t>
      </w:r>
      <w:r w:rsidR="00E9361C" w:rsidRPr="00D12C5A">
        <w:rPr>
          <w:rFonts w:ascii="Times New Roman" w:eastAsia="Times New Roman" w:hAnsi="Times New Roman"/>
          <w:sz w:val="24"/>
          <w:szCs w:val="24"/>
          <w:shd w:val="clear" w:color="auto" w:fill="C0C0C0"/>
        </w:rPr>
        <w:t>coordinator</w:t>
      </w:r>
      <w:r w:rsidRPr="00D12C5A">
        <w:rPr>
          <w:rFonts w:ascii="Times New Roman" w:eastAsia="Times New Roman" w:hAnsi="Times New Roman"/>
          <w:sz w:val="24"/>
          <w:szCs w:val="24"/>
          <w:shd w:val="clear" w:color="auto" w:fill="C0C0C0"/>
        </w:rPr>
        <w:t>]</w:t>
      </w:r>
    </w:p>
    <w:p w14:paraId="67F0B998" w14:textId="77777777" w:rsidR="0095348A" w:rsidRPr="00D12C5A" w:rsidRDefault="0095348A">
      <w:pPr>
        <w:spacing w:after="0" w:line="240" w:lineRule="auto"/>
        <w:rPr>
          <w:rFonts w:ascii="Times New Roman" w:eastAsia="Times New Roman" w:hAnsi="Times New Roman"/>
          <w:sz w:val="24"/>
          <w:szCs w:val="24"/>
          <w:shd w:val="clear" w:color="auto" w:fill="C0C0C0"/>
        </w:rPr>
      </w:pPr>
      <w:r w:rsidRPr="00D12C5A">
        <w:rPr>
          <w:rFonts w:ascii="Times New Roman" w:eastAsia="Times New Roman" w:hAnsi="Times New Roman"/>
          <w:sz w:val="24"/>
          <w:szCs w:val="24"/>
          <w:shd w:val="clear" w:color="auto" w:fill="C0C0C0"/>
        </w:rPr>
        <w:t>[official address in full]</w:t>
      </w:r>
    </w:p>
    <w:p w14:paraId="67F0B9A1" w14:textId="0F5ED992" w:rsidR="004C656E" w:rsidRPr="00D12C5A" w:rsidRDefault="00823520" w:rsidP="00D12C5A">
      <w:pPr>
        <w:rPr>
          <w:rFonts w:ascii="Times New Roman" w:eastAsia="Times New Roman" w:hAnsi="Times New Roman"/>
          <w:sz w:val="24"/>
          <w:szCs w:val="24"/>
          <w:shd w:val="clear" w:color="auto" w:fill="C0C0C0"/>
        </w:rPr>
      </w:pPr>
      <w:r w:rsidRPr="00D12C5A">
        <w:rPr>
          <w:rFonts w:ascii="Times New Roman" w:eastAsia="Times New Roman" w:hAnsi="Times New Roman"/>
          <w:sz w:val="24"/>
          <w:szCs w:val="24"/>
          <w:shd w:val="clear" w:color="auto" w:fill="C0C0C0"/>
        </w:rPr>
        <w:t>[OID</w:t>
      </w:r>
      <w:r w:rsidR="004C656E" w:rsidRPr="00D12C5A">
        <w:rPr>
          <w:rFonts w:ascii="Times New Roman" w:eastAsia="Times New Roman" w:hAnsi="Times New Roman"/>
          <w:sz w:val="24"/>
          <w:szCs w:val="24"/>
          <w:shd w:val="clear" w:color="auto" w:fill="C0C0C0"/>
        </w:rPr>
        <w:t xml:space="preserve"> number],</w:t>
      </w:r>
    </w:p>
    <w:p w14:paraId="67F0B9A6" w14:textId="4ED48A09" w:rsidR="0095348A" w:rsidRPr="00CD264D" w:rsidRDefault="003B6259" w:rsidP="00CD264D">
      <w:pPr>
        <w:jc w:val="both"/>
        <w:rPr>
          <w:rFonts w:ascii="Times New Roman" w:hAnsi="Times New Roman"/>
          <w:sz w:val="24"/>
          <w:szCs w:val="24"/>
        </w:rPr>
      </w:pPr>
      <w:r w:rsidRPr="00D141A1">
        <w:rPr>
          <w:rFonts w:ascii="Times New Roman" w:hAnsi="Times New Roman"/>
          <w:sz w:val="24"/>
          <w:szCs w:val="24"/>
        </w:rPr>
        <w:t>d</w:t>
      </w:r>
      <w:r w:rsidR="00ED1178">
        <w:rPr>
          <w:rFonts w:ascii="Times New Roman" w:hAnsi="Times New Roman"/>
          <w:sz w:val="24"/>
          <w:szCs w:val="24"/>
        </w:rPr>
        <w:t>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w:t>
      </w:r>
      <w:r w:rsidR="00D12C5A">
        <w:rPr>
          <w:rFonts w:ascii="Times New Roman" w:hAnsi="Times New Roman"/>
          <w:sz w:val="24"/>
          <w:szCs w:val="24"/>
        </w:rPr>
        <w:t xml:space="preserve"> the</w:t>
      </w:r>
      <w:r w:rsidR="0095348A" w:rsidRPr="00FA12B5">
        <w:rPr>
          <w:rFonts w:ascii="Times New Roman" w:hAnsi="Times New Roman"/>
          <w:sz w:val="24"/>
          <w:szCs w:val="24"/>
        </w:rPr>
        <w:t xml:space="preserve">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6F29424F" w:rsidR="00602FB8" w:rsidRPr="00FA12B5" w:rsidRDefault="00602FB8" w:rsidP="00B218F3">
      <w:pPr>
        <w:rPr>
          <w:rFonts w:ascii="Times New Roman" w:hAnsi="Times New Roman"/>
          <w:sz w:val="24"/>
          <w:szCs w:val="24"/>
        </w:rPr>
      </w:pPr>
      <w:r w:rsidRPr="00FA12B5">
        <w:rPr>
          <w:rFonts w:ascii="Times New Roman" w:hAnsi="Times New Roman"/>
          <w:sz w:val="24"/>
          <w:szCs w:val="24"/>
        </w:rPr>
        <w:lastRenderedPageBreak/>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D4DAA">
        <w:rPr>
          <w:rFonts w:ascii="Times New Roman" w:hAnsi="Times New Roman"/>
          <w:sz w:val="24"/>
          <w:szCs w:val="24"/>
        </w:rPr>
        <w:t>I</w:t>
      </w:r>
      <w:r w:rsidR="00A45913" w:rsidRPr="00FA12B5">
        <w:rPr>
          <w:rFonts w:ascii="Times New Roman" w:hAnsi="Times New Roman"/>
          <w:sz w:val="24"/>
          <w:szCs w:val="24"/>
        </w:rPr>
        <w:t xml:space="preserve">, </w:t>
      </w:r>
      <w:r w:rsidR="00582103" w:rsidRPr="00FA12B5">
        <w:rPr>
          <w:rFonts w:ascii="Times New Roman" w:hAnsi="Times New Roman"/>
          <w:sz w:val="24"/>
          <w:szCs w:val="24"/>
        </w:rPr>
        <w:t xml:space="preserve">duly represented for the signature of the Agreement by the coordinator by virtue of the mandate[s] included in Annex </w:t>
      </w:r>
      <w:r w:rsidR="00CA4325">
        <w:rPr>
          <w:rFonts w:ascii="Times New Roman" w:hAnsi="Times New Roman"/>
          <w:sz w:val="24"/>
          <w:szCs w:val="24"/>
        </w:rPr>
        <w:t>I</w:t>
      </w:r>
      <w:r w:rsidR="00582103" w:rsidRPr="00FA12B5">
        <w:rPr>
          <w:rFonts w:ascii="Times New Roman" w:hAnsi="Times New Roman"/>
          <w:sz w:val="24"/>
          <w:szCs w:val="24"/>
        </w:rPr>
        <w:t>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63803A93"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to the Special Conditions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574B87">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6F64009D"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sidDel="0009353C">
        <w:rPr>
          <w:rFonts w:ascii="Times New Roman" w:hAnsi="Times New Roman"/>
          <w:sz w:val="24"/>
          <w:szCs w:val="24"/>
        </w:rPr>
        <w:t>Description of the Project;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2" w14:textId="027E7843"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 xml:space="preserve">Annex </w:t>
      </w:r>
      <w:r w:rsidR="00202E31">
        <w:rPr>
          <w:rFonts w:ascii="Times New Roman" w:hAnsi="Times New Roman"/>
          <w:sz w:val="24"/>
          <w:szCs w:val="24"/>
        </w:rPr>
        <w:t>IV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[ies]</w:t>
      </w:r>
    </w:p>
    <w:p w14:paraId="67F0B9B5" w14:textId="3F94FFCB" w:rsidR="0095348A"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5225DDB8" w14:textId="731E82C5" w:rsidR="00574B87" w:rsidRDefault="00574B87">
      <w:pPr>
        <w:jc w:val="both"/>
        <w:rPr>
          <w:rFonts w:ascii="Times New Roman" w:hAnsi="Times New Roman"/>
          <w:sz w:val="24"/>
          <w:szCs w:val="24"/>
        </w:rPr>
      </w:pPr>
      <w:r>
        <w:rPr>
          <w:rFonts w:ascii="Times New Roman" w:hAnsi="Times New Roman"/>
          <w:sz w:val="24"/>
          <w:szCs w:val="24"/>
        </w:rPr>
        <w:t>Annex V       Beneficiary’s bank account details in one of the forms below:</w:t>
      </w:r>
    </w:p>
    <w:p w14:paraId="1C4838EC" w14:textId="77777777" w:rsidR="00574B87" w:rsidRPr="005246D7" w:rsidRDefault="00574B87" w:rsidP="00574B87">
      <w:pPr>
        <w:ind w:left="1276"/>
        <w:rPr>
          <w:rFonts w:ascii="Times New Roman" w:hAnsi="Times New Roman"/>
          <w:sz w:val="24"/>
          <w:szCs w:val="24"/>
        </w:rPr>
      </w:pPr>
      <w:r>
        <w:rPr>
          <w:rFonts w:ascii="Times New Roman" w:hAnsi="Times New Roman"/>
          <w:sz w:val="24"/>
          <w:szCs w:val="24"/>
        </w:rPr>
        <w:t>- IBAN certificate</w:t>
      </w:r>
    </w:p>
    <w:p w14:paraId="748BBAE5" w14:textId="784B6A14" w:rsidR="00574B87" w:rsidRPr="00FA12B5" w:rsidRDefault="00574B87" w:rsidP="00574B87">
      <w:pPr>
        <w:ind w:left="1276"/>
        <w:rPr>
          <w:rFonts w:ascii="Times New Roman" w:hAnsi="Times New Roman"/>
          <w:sz w:val="24"/>
          <w:szCs w:val="24"/>
        </w:rPr>
      </w:pPr>
      <w:r w:rsidRPr="005246D7">
        <w:rPr>
          <w:rFonts w:ascii="Times New Roman" w:hAnsi="Times New Roman"/>
          <w:sz w:val="24"/>
          <w:szCs w:val="24"/>
        </w:rPr>
        <w:t>- Financial identification form (signed by the bank)</w:t>
      </w:r>
    </w:p>
    <w:p w14:paraId="3859E103" w14:textId="73CA631E"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The provisions in the Special Conditions of the Agreement take precedence over its Annexes.</w:t>
      </w:r>
    </w:p>
    <w:p w14:paraId="67F0B9B8" w14:textId="7D46B9EF"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w:t>
      </w:r>
      <w:r w:rsidR="00FB6BFF">
        <w:rPr>
          <w:rFonts w:ascii="Times New Roman" w:hAnsi="Times New Roman"/>
          <w:sz w:val="24"/>
          <w:szCs w:val="24"/>
        </w:rPr>
        <w:t xml:space="preserve"> </w:t>
      </w:r>
      <w:r w:rsidR="00FB6BFF" w:rsidDel="0009353C">
        <w:rPr>
          <w:rFonts w:ascii="Times New Roman" w:hAnsi="Times New Roman"/>
          <w:sz w:val="24"/>
          <w:szCs w:val="24"/>
        </w:rPr>
        <w:t>II</w:t>
      </w:r>
      <w:r w:rsidR="00D62106">
        <w:rPr>
          <w:rFonts w:ascii="Times New Roman" w:hAnsi="Times New Roman"/>
          <w:sz w:val="24"/>
          <w:szCs w:val="24"/>
        </w:rPr>
        <w:t>.</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ascii="Calibri" w:eastAsia="Calibri" w:hAnsi="Calibri"/>
          <w:b w:val="0"/>
          <w:sz w:val="22"/>
          <w:szCs w:val="22"/>
          <w:lang w:eastAsia="ar-SA"/>
        </w:rPr>
        <w:id w:val="645627108"/>
        <w:docPartObj>
          <w:docPartGallery w:val="Table of Contents"/>
          <w:docPartUnique/>
        </w:docPartObj>
      </w:sdtPr>
      <w:sdtEndPr>
        <w:rPr>
          <w:bCs/>
          <w:noProof/>
        </w:rPr>
      </w:sdtEndPr>
      <w:sdtContent>
        <w:p w14:paraId="65B36219" w14:textId="7A90774C" w:rsidR="00BF4634" w:rsidRDefault="00BF4634">
          <w:pPr>
            <w:pStyle w:val="TOCHeading"/>
          </w:pPr>
          <w:r>
            <w:t>Contents</w:t>
          </w:r>
        </w:p>
        <w:p w14:paraId="13BB4C40" w14:textId="55E69ED5" w:rsidR="00FC36E7" w:rsidRDefault="00BF4634">
          <w:pPr>
            <w:pStyle w:val="TOC1"/>
            <w:tabs>
              <w:tab w:val="left" w:pos="1760"/>
            </w:tabs>
            <w:rPr>
              <w:rFonts w:asciiTheme="minorHAnsi" w:eastAsiaTheme="minorEastAsia" w:hAnsiTheme="minorHAnsi" w:cstheme="minorBidi"/>
              <w:sz w:val="22"/>
              <w:szCs w:val="22"/>
              <w:lang w:val="en-US" w:eastAsia="en-US"/>
            </w:rPr>
          </w:pPr>
          <w:r>
            <w:fldChar w:fldCharType="begin"/>
          </w:r>
          <w:r>
            <w:instrText xml:space="preserve"> TOC \o "1-3" \h \z \u </w:instrText>
          </w:r>
          <w:r>
            <w:fldChar w:fldCharType="separate"/>
          </w:r>
          <w:hyperlink w:anchor="_Toc114817913" w:history="1">
            <w:r w:rsidR="00FC36E7" w:rsidRPr="0062438C">
              <w:rPr>
                <w:rStyle w:val="Hyperlink"/>
                <w:snapToGrid w:val="0"/>
                <w14:scene3d>
                  <w14:camera w14:prst="orthographicFront"/>
                  <w14:lightRig w14:rig="threePt" w14:dir="t">
                    <w14:rot w14:lat="0" w14:lon="0" w14:rev="0"/>
                  </w14:lightRig>
                </w14:scene3d>
              </w:rPr>
              <w:t>ARTICLE I.1</w:t>
            </w:r>
            <w:r w:rsidR="00FC36E7">
              <w:rPr>
                <w:rFonts w:asciiTheme="minorHAnsi" w:eastAsiaTheme="minorEastAsia" w:hAnsiTheme="minorHAnsi" w:cstheme="minorBidi"/>
                <w:sz w:val="22"/>
                <w:szCs w:val="22"/>
                <w:lang w:val="en-US" w:eastAsia="en-US"/>
              </w:rPr>
              <w:tab/>
            </w:r>
            <w:r w:rsidR="00FC36E7" w:rsidRPr="0062438C">
              <w:rPr>
                <w:rStyle w:val="Hyperlink"/>
              </w:rPr>
              <w:t>– SUBJECT MATTER OF THE AGREEMENT</w:t>
            </w:r>
            <w:r w:rsidR="00FC36E7">
              <w:rPr>
                <w:webHidden/>
              </w:rPr>
              <w:tab/>
            </w:r>
            <w:r w:rsidR="00FC36E7">
              <w:rPr>
                <w:webHidden/>
              </w:rPr>
              <w:fldChar w:fldCharType="begin"/>
            </w:r>
            <w:r w:rsidR="00FC36E7">
              <w:rPr>
                <w:webHidden/>
              </w:rPr>
              <w:instrText xml:space="preserve"> PAGEREF _Toc114817913 \h </w:instrText>
            </w:r>
            <w:r w:rsidR="00FC36E7">
              <w:rPr>
                <w:webHidden/>
              </w:rPr>
            </w:r>
            <w:r w:rsidR="00FC36E7">
              <w:rPr>
                <w:webHidden/>
              </w:rPr>
              <w:fldChar w:fldCharType="separate"/>
            </w:r>
            <w:r w:rsidR="00FC36E7">
              <w:rPr>
                <w:webHidden/>
              </w:rPr>
              <w:t>3</w:t>
            </w:r>
            <w:r w:rsidR="00FC36E7">
              <w:rPr>
                <w:webHidden/>
              </w:rPr>
              <w:fldChar w:fldCharType="end"/>
            </w:r>
          </w:hyperlink>
        </w:p>
        <w:p w14:paraId="1368DE43" w14:textId="0E53037F"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14" w:history="1">
            <w:r w:rsidR="00FC36E7" w:rsidRPr="0062438C">
              <w:rPr>
                <w:rStyle w:val="Hyperlink"/>
                <w:snapToGrid w:val="0"/>
                <w14:scene3d>
                  <w14:camera w14:prst="orthographicFront"/>
                  <w14:lightRig w14:rig="threePt" w14:dir="t">
                    <w14:rot w14:lat="0" w14:lon="0" w14:rev="0"/>
                  </w14:lightRig>
                </w14:scene3d>
              </w:rPr>
              <w:t>ARTICLE I.2</w:t>
            </w:r>
            <w:r w:rsidR="00FC36E7">
              <w:rPr>
                <w:rFonts w:asciiTheme="minorHAnsi" w:eastAsiaTheme="minorEastAsia" w:hAnsiTheme="minorHAnsi" w:cstheme="minorBidi"/>
                <w:sz w:val="22"/>
                <w:szCs w:val="22"/>
                <w:lang w:val="en-US" w:eastAsia="en-US"/>
              </w:rPr>
              <w:tab/>
            </w:r>
            <w:r w:rsidR="00FC36E7" w:rsidRPr="0062438C">
              <w:rPr>
                <w:rStyle w:val="Hyperlink"/>
              </w:rPr>
              <w:t>– ENTRY INTO FORCE AND IMPLEMENTATION PERIOD OF THE AGREEMENT</w:t>
            </w:r>
            <w:r w:rsidR="00FC36E7">
              <w:rPr>
                <w:webHidden/>
              </w:rPr>
              <w:tab/>
            </w:r>
            <w:r w:rsidR="00FC36E7">
              <w:rPr>
                <w:webHidden/>
              </w:rPr>
              <w:fldChar w:fldCharType="begin"/>
            </w:r>
            <w:r w:rsidR="00FC36E7">
              <w:rPr>
                <w:webHidden/>
              </w:rPr>
              <w:instrText xml:space="preserve"> PAGEREF _Toc114817914 \h </w:instrText>
            </w:r>
            <w:r w:rsidR="00FC36E7">
              <w:rPr>
                <w:webHidden/>
              </w:rPr>
            </w:r>
            <w:r w:rsidR="00FC36E7">
              <w:rPr>
                <w:webHidden/>
              </w:rPr>
              <w:fldChar w:fldCharType="separate"/>
            </w:r>
            <w:r w:rsidR="00FC36E7">
              <w:rPr>
                <w:webHidden/>
              </w:rPr>
              <w:t>3</w:t>
            </w:r>
            <w:r w:rsidR="00FC36E7">
              <w:rPr>
                <w:webHidden/>
              </w:rPr>
              <w:fldChar w:fldCharType="end"/>
            </w:r>
          </w:hyperlink>
        </w:p>
        <w:p w14:paraId="39236DDB" w14:textId="7840CA1E"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15" w:history="1">
            <w:r w:rsidR="00FC36E7" w:rsidRPr="0062438C">
              <w:rPr>
                <w:rStyle w:val="Hyperlink"/>
                <w:snapToGrid w:val="0"/>
                <w14:scene3d>
                  <w14:camera w14:prst="orthographicFront"/>
                  <w14:lightRig w14:rig="threePt" w14:dir="t">
                    <w14:rot w14:lat="0" w14:lon="0" w14:rev="0"/>
                  </w14:lightRig>
                </w14:scene3d>
              </w:rPr>
              <w:t>ARTICLE I.3</w:t>
            </w:r>
            <w:r w:rsidR="00FC36E7">
              <w:rPr>
                <w:rFonts w:asciiTheme="minorHAnsi" w:eastAsiaTheme="minorEastAsia" w:hAnsiTheme="minorHAnsi" w:cstheme="minorBidi"/>
                <w:sz w:val="22"/>
                <w:szCs w:val="22"/>
                <w:lang w:val="en-US" w:eastAsia="en-US"/>
              </w:rPr>
              <w:tab/>
            </w:r>
            <w:r w:rsidR="00FC36E7" w:rsidRPr="0062438C">
              <w:rPr>
                <w:rStyle w:val="Hyperlink"/>
              </w:rPr>
              <w:t>– MAXIMUM AMOUNT AND FORM OF THE GRANT</w:t>
            </w:r>
            <w:r w:rsidR="00FC36E7">
              <w:rPr>
                <w:webHidden/>
              </w:rPr>
              <w:tab/>
            </w:r>
            <w:r w:rsidR="00FC36E7">
              <w:rPr>
                <w:webHidden/>
              </w:rPr>
              <w:fldChar w:fldCharType="begin"/>
            </w:r>
            <w:r w:rsidR="00FC36E7">
              <w:rPr>
                <w:webHidden/>
              </w:rPr>
              <w:instrText xml:space="preserve"> PAGEREF _Toc114817915 \h </w:instrText>
            </w:r>
            <w:r w:rsidR="00FC36E7">
              <w:rPr>
                <w:webHidden/>
              </w:rPr>
            </w:r>
            <w:r w:rsidR="00FC36E7">
              <w:rPr>
                <w:webHidden/>
              </w:rPr>
              <w:fldChar w:fldCharType="separate"/>
            </w:r>
            <w:r w:rsidR="00FC36E7">
              <w:rPr>
                <w:webHidden/>
              </w:rPr>
              <w:t>3</w:t>
            </w:r>
            <w:r w:rsidR="00FC36E7">
              <w:rPr>
                <w:webHidden/>
              </w:rPr>
              <w:fldChar w:fldCharType="end"/>
            </w:r>
          </w:hyperlink>
        </w:p>
        <w:p w14:paraId="1F3A4945" w14:textId="7B95AE49"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16" w:history="1">
            <w:r w:rsidR="00FC36E7" w:rsidRPr="0062438C">
              <w:rPr>
                <w:rStyle w:val="Hyperlink"/>
                <w:snapToGrid w:val="0"/>
                <w14:scene3d>
                  <w14:camera w14:prst="orthographicFront"/>
                  <w14:lightRig w14:rig="threePt" w14:dir="t">
                    <w14:rot w14:lat="0" w14:lon="0" w14:rev="0"/>
                  </w14:lightRig>
                </w14:scene3d>
              </w:rPr>
              <w:t>ARTICLE I.4</w:t>
            </w:r>
            <w:r w:rsidR="00FC36E7">
              <w:rPr>
                <w:rFonts w:asciiTheme="minorHAnsi" w:eastAsiaTheme="minorEastAsia" w:hAnsiTheme="minorHAnsi" w:cstheme="minorBidi"/>
                <w:sz w:val="22"/>
                <w:szCs w:val="22"/>
                <w:lang w:val="en-US" w:eastAsia="en-US"/>
              </w:rPr>
              <w:tab/>
            </w:r>
            <w:r w:rsidR="00FC36E7" w:rsidRPr="0062438C">
              <w:rPr>
                <w:rStyle w:val="Hyperlink"/>
              </w:rPr>
              <w:t>– REPORTING AND PAYMENT ARRANGEMENTS</w:t>
            </w:r>
            <w:r w:rsidR="00FC36E7">
              <w:rPr>
                <w:webHidden/>
              </w:rPr>
              <w:tab/>
            </w:r>
            <w:r w:rsidR="00FC36E7">
              <w:rPr>
                <w:webHidden/>
              </w:rPr>
              <w:fldChar w:fldCharType="begin"/>
            </w:r>
            <w:r w:rsidR="00FC36E7">
              <w:rPr>
                <w:webHidden/>
              </w:rPr>
              <w:instrText xml:space="preserve"> PAGEREF _Toc114817916 \h </w:instrText>
            </w:r>
            <w:r w:rsidR="00FC36E7">
              <w:rPr>
                <w:webHidden/>
              </w:rPr>
            </w:r>
            <w:r w:rsidR="00FC36E7">
              <w:rPr>
                <w:webHidden/>
              </w:rPr>
              <w:fldChar w:fldCharType="separate"/>
            </w:r>
            <w:r w:rsidR="00FC36E7">
              <w:rPr>
                <w:webHidden/>
              </w:rPr>
              <w:t>3</w:t>
            </w:r>
            <w:r w:rsidR="00FC36E7">
              <w:rPr>
                <w:webHidden/>
              </w:rPr>
              <w:fldChar w:fldCharType="end"/>
            </w:r>
          </w:hyperlink>
        </w:p>
        <w:p w14:paraId="1A19A653" w14:textId="4039B996" w:rsidR="00FC36E7" w:rsidRDefault="00000000">
          <w:pPr>
            <w:pStyle w:val="TOC2"/>
            <w:rPr>
              <w:rFonts w:asciiTheme="minorHAnsi" w:eastAsiaTheme="minorEastAsia" w:hAnsiTheme="minorHAnsi" w:cstheme="minorBidi"/>
              <w:noProof/>
              <w:lang w:val="en-US" w:eastAsia="en-US"/>
            </w:rPr>
          </w:pPr>
          <w:hyperlink w:anchor="_Toc114817917" w:history="1">
            <w:r w:rsidR="00FC36E7" w:rsidRPr="0062438C">
              <w:rPr>
                <w:rStyle w:val="Hyperlink"/>
                <w:noProof/>
              </w:rPr>
              <w:t>I.4.1</w:t>
            </w:r>
            <w:r w:rsidR="00FC36E7">
              <w:rPr>
                <w:rFonts w:asciiTheme="minorHAnsi" w:eastAsiaTheme="minorEastAsia" w:hAnsiTheme="minorHAnsi" w:cstheme="minorBidi"/>
                <w:noProof/>
                <w:lang w:val="en-US" w:eastAsia="en-US"/>
              </w:rPr>
              <w:tab/>
            </w:r>
            <w:r w:rsidR="00FC36E7" w:rsidRPr="0062438C">
              <w:rPr>
                <w:rStyle w:val="Hyperlink"/>
                <w:noProof/>
              </w:rPr>
              <w:t>Payments to be made</w:t>
            </w:r>
            <w:r w:rsidR="00FC36E7">
              <w:rPr>
                <w:noProof/>
                <w:webHidden/>
              </w:rPr>
              <w:tab/>
            </w:r>
            <w:r w:rsidR="00FC36E7">
              <w:rPr>
                <w:noProof/>
                <w:webHidden/>
              </w:rPr>
              <w:fldChar w:fldCharType="begin"/>
            </w:r>
            <w:r w:rsidR="00FC36E7">
              <w:rPr>
                <w:noProof/>
                <w:webHidden/>
              </w:rPr>
              <w:instrText xml:space="preserve"> PAGEREF _Toc114817917 \h </w:instrText>
            </w:r>
            <w:r w:rsidR="00FC36E7">
              <w:rPr>
                <w:noProof/>
                <w:webHidden/>
              </w:rPr>
            </w:r>
            <w:r w:rsidR="00FC36E7">
              <w:rPr>
                <w:noProof/>
                <w:webHidden/>
              </w:rPr>
              <w:fldChar w:fldCharType="separate"/>
            </w:r>
            <w:r w:rsidR="00FC36E7">
              <w:rPr>
                <w:noProof/>
                <w:webHidden/>
              </w:rPr>
              <w:t>3</w:t>
            </w:r>
            <w:r w:rsidR="00FC36E7">
              <w:rPr>
                <w:noProof/>
                <w:webHidden/>
              </w:rPr>
              <w:fldChar w:fldCharType="end"/>
            </w:r>
          </w:hyperlink>
        </w:p>
        <w:p w14:paraId="650E71DA" w14:textId="49CF3FAF" w:rsidR="00FC36E7" w:rsidRDefault="00000000">
          <w:pPr>
            <w:pStyle w:val="TOC2"/>
            <w:rPr>
              <w:rFonts w:asciiTheme="minorHAnsi" w:eastAsiaTheme="minorEastAsia" w:hAnsiTheme="minorHAnsi" w:cstheme="minorBidi"/>
              <w:noProof/>
              <w:lang w:val="en-US" w:eastAsia="en-US"/>
            </w:rPr>
          </w:pPr>
          <w:hyperlink w:anchor="_Toc114817918" w:history="1">
            <w:r w:rsidR="00FC36E7" w:rsidRPr="0062438C">
              <w:rPr>
                <w:rStyle w:val="Hyperlink"/>
                <w:noProof/>
              </w:rPr>
              <w:t>I.4.2 Pre-financing payment[s]</w:t>
            </w:r>
            <w:r w:rsidR="00FC36E7">
              <w:rPr>
                <w:noProof/>
                <w:webHidden/>
              </w:rPr>
              <w:tab/>
            </w:r>
            <w:r w:rsidR="00FC36E7">
              <w:rPr>
                <w:noProof/>
                <w:webHidden/>
              </w:rPr>
              <w:fldChar w:fldCharType="begin"/>
            </w:r>
            <w:r w:rsidR="00FC36E7">
              <w:rPr>
                <w:noProof/>
                <w:webHidden/>
              </w:rPr>
              <w:instrText xml:space="preserve"> PAGEREF _Toc114817918 \h </w:instrText>
            </w:r>
            <w:r w:rsidR="00FC36E7">
              <w:rPr>
                <w:noProof/>
                <w:webHidden/>
              </w:rPr>
            </w:r>
            <w:r w:rsidR="00FC36E7">
              <w:rPr>
                <w:noProof/>
                <w:webHidden/>
              </w:rPr>
              <w:fldChar w:fldCharType="separate"/>
            </w:r>
            <w:r w:rsidR="00FC36E7">
              <w:rPr>
                <w:noProof/>
                <w:webHidden/>
              </w:rPr>
              <w:t>3</w:t>
            </w:r>
            <w:r w:rsidR="00FC36E7">
              <w:rPr>
                <w:noProof/>
                <w:webHidden/>
              </w:rPr>
              <w:fldChar w:fldCharType="end"/>
            </w:r>
          </w:hyperlink>
        </w:p>
        <w:p w14:paraId="76329EC5" w14:textId="04EED342" w:rsidR="00FC36E7" w:rsidRDefault="00000000">
          <w:pPr>
            <w:pStyle w:val="TOC2"/>
            <w:rPr>
              <w:rFonts w:asciiTheme="minorHAnsi" w:eastAsiaTheme="minorEastAsia" w:hAnsiTheme="minorHAnsi" w:cstheme="minorBidi"/>
              <w:noProof/>
              <w:lang w:val="en-US" w:eastAsia="en-US"/>
            </w:rPr>
          </w:pPr>
          <w:hyperlink w:anchor="_Toc114817919" w:history="1">
            <w:r w:rsidR="00FC36E7" w:rsidRPr="0062438C">
              <w:rPr>
                <w:rStyle w:val="Hyperlink"/>
                <w:noProof/>
                <w:lang w:val="en-US"/>
              </w:rPr>
              <w:t xml:space="preserve">I.4.3 </w:t>
            </w:r>
            <w:r w:rsidR="00FC36E7" w:rsidRPr="0062438C">
              <w:rPr>
                <w:rStyle w:val="Hyperlink"/>
                <w:noProof/>
                <w:spacing w:val="5"/>
                <w:lang w:val="en-US"/>
              </w:rPr>
              <w:t>Reporting, requests for pre-financing payments and interim reports</w:t>
            </w:r>
            <w:r w:rsidR="00FC36E7">
              <w:rPr>
                <w:noProof/>
                <w:webHidden/>
              </w:rPr>
              <w:tab/>
            </w:r>
            <w:r w:rsidR="00FC36E7">
              <w:rPr>
                <w:noProof/>
                <w:webHidden/>
              </w:rPr>
              <w:fldChar w:fldCharType="begin"/>
            </w:r>
            <w:r w:rsidR="00FC36E7">
              <w:rPr>
                <w:noProof/>
                <w:webHidden/>
              </w:rPr>
              <w:instrText xml:space="preserve"> PAGEREF _Toc114817919 \h </w:instrText>
            </w:r>
            <w:r w:rsidR="00FC36E7">
              <w:rPr>
                <w:noProof/>
                <w:webHidden/>
              </w:rPr>
            </w:r>
            <w:r w:rsidR="00FC36E7">
              <w:rPr>
                <w:noProof/>
                <w:webHidden/>
              </w:rPr>
              <w:fldChar w:fldCharType="separate"/>
            </w:r>
            <w:r w:rsidR="00FC36E7">
              <w:rPr>
                <w:noProof/>
                <w:webHidden/>
              </w:rPr>
              <w:t>4</w:t>
            </w:r>
            <w:r w:rsidR="00FC36E7">
              <w:rPr>
                <w:noProof/>
                <w:webHidden/>
              </w:rPr>
              <w:fldChar w:fldCharType="end"/>
            </w:r>
          </w:hyperlink>
        </w:p>
        <w:p w14:paraId="0F01DEF6" w14:textId="0E76C7E7" w:rsidR="00FC36E7" w:rsidRDefault="00000000">
          <w:pPr>
            <w:pStyle w:val="TOC2"/>
            <w:rPr>
              <w:rFonts w:asciiTheme="minorHAnsi" w:eastAsiaTheme="minorEastAsia" w:hAnsiTheme="minorHAnsi" w:cstheme="minorBidi"/>
              <w:noProof/>
              <w:lang w:val="en-US" w:eastAsia="en-US"/>
            </w:rPr>
          </w:pPr>
          <w:hyperlink w:anchor="_Toc114817920" w:history="1">
            <w:r w:rsidR="00FC36E7" w:rsidRPr="0062438C">
              <w:rPr>
                <w:rStyle w:val="Hyperlink"/>
                <w:noProof/>
                <w:lang w:val="en-US"/>
              </w:rPr>
              <w:t xml:space="preserve">I.4.4 Final report and </w:t>
            </w:r>
            <w:r w:rsidR="00FC36E7" w:rsidRPr="0062438C">
              <w:rPr>
                <w:rStyle w:val="Hyperlink"/>
                <w:noProof/>
              </w:rPr>
              <w:t>request for payment of the balance</w:t>
            </w:r>
            <w:r w:rsidR="00FC36E7">
              <w:rPr>
                <w:noProof/>
                <w:webHidden/>
              </w:rPr>
              <w:tab/>
            </w:r>
            <w:r w:rsidR="00FC36E7">
              <w:rPr>
                <w:noProof/>
                <w:webHidden/>
              </w:rPr>
              <w:fldChar w:fldCharType="begin"/>
            </w:r>
            <w:r w:rsidR="00FC36E7">
              <w:rPr>
                <w:noProof/>
                <w:webHidden/>
              </w:rPr>
              <w:instrText xml:space="preserve"> PAGEREF _Toc114817920 \h </w:instrText>
            </w:r>
            <w:r w:rsidR="00FC36E7">
              <w:rPr>
                <w:noProof/>
                <w:webHidden/>
              </w:rPr>
            </w:r>
            <w:r w:rsidR="00FC36E7">
              <w:rPr>
                <w:noProof/>
                <w:webHidden/>
              </w:rPr>
              <w:fldChar w:fldCharType="separate"/>
            </w:r>
            <w:r w:rsidR="00FC36E7">
              <w:rPr>
                <w:noProof/>
                <w:webHidden/>
              </w:rPr>
              <w:t>4</w:t>
            </w:r>
            <w:r w:rsidR="00FC36E7">
              <w:rPr>
                <w:noProof/>
                <w:webHidden/>
              </w:rPr>
              <w:fldChar w:fldCharType="end"/>
            </w:r>
          </w:hyperlink>
        </w:p>
        <w:p w14:paraId="55D32C5A" w14:textId="638D2767" w:rsidR="00FC36E7" w:rsidRDefault="00000000">
          <w:pPr>
            <w:pStyle w:val="TOC2"/>
            <w:rPr>
              <w:rFonts w:asciiTheme="minorHAnsi" w:eastAsiaTheme="minorEastAsia" w:hAnsiTheme="minorHAnsi" w:cstheme="minorBidi"/>
              <w:noProof/>
              <w:lang w:val="en-US" w:eastAsia="en-US"/>
            </w:rPr>
          </w:pPr>
          <w:hyperlink w:anchor="_Toc114817921" w:history="1">
            <w:r w:rsidR="00FC36E7" w:rsidRPr="0062438C">
              <w:rPr>
                <w:rStyle w:val="Hyperlink"/>
                <w:noProof/>
                <w:lang w:val="en-US"/>
              </w:rPr>
              <w:t xml:space="preserve">I.4.5 </w:t>
            </w:r>
            <w:r w:rsidR="00FC36E7" w:rsidRPr="0062438C">
              <w:rPr>
                <w:rStyle w:val="Hyperlink"/>
                <w:noProof/>
              </w:rPr>
              <w:t>Payment of the balance</w:t>
            </w:r>
            <w:r w:rsidR="00FC36E7">
              <w:rPr>
                <w:noProof/>
                <w:webHidden/>
              </w:rPr>
              <w:tab/>
            </w:r>
            <w:r w:rsidR="00FC36E7">
              <w:rPr>
                <w:noProof/>
                <w:webHidden/>
              </w:rPr>
              <w:fldChar w:fldCharType="begin"/>
            </w:r>
            <w:r w:rsidR="00FC36E7">
              <w:rPr>
                <w:noProof/>
                <w:webHidden/>
              </w:rPr>
              <w:instrText xml:space="preserve"> PAGEREF _Toc114817921 \h </w:instrText>
            </w:r>
            <w:r w:rsidR="00FC36E7">
              <w:rPr>
                <w:noProof/>
                <w:webHidden/>
              </w:rPr>
            </w:r>
            <w:r w:rsidR="00FC36E7">
              <w:rPr>
                <w:noProof/>
                <w:webHidden/>
              </w:rPr>
              <w:fldChar w:fldCharType="separate"/>
            </w:r>
            <w:r w:rsidR="00FC36E7">
              <w:rPr>
                <w:noProof/>
                <w:webHidden/>
              </w:rPr>
              <w:t>4</w:t>
            </w:r>
            <w:r w:rsidR="00FC36E7">
              <w:rPr>
                <w:noProof/>
                <w:webHidden/>
              </w:rPr>
              <w:fldChar w:fldCharType="end"/>
            </w:r>
          </w:hyperlink>
        </w:p>
        <w:p w14:paraId="21596040" w14:textId="0E2E1D38" w:rsidR="00FC36E7" w:rsidRDefault="00000000">
          <w:pPr>
            <w:pStyle w:val="TOC2"/>
            <w:rPr>
              <w:rFonts w:asciiTheme="minorHAnsi" w:eastAsiaTheme="minorEastAsia" w:hAnsiTheme="minorHAnsi" w:cstheme="minorBidi"/>
              <w:noProof/>
              <w:lang w:val="en-US" w:eastAsia="en-US"/>
            </w:rPr>
          </w:pPr>
          <w:hyperlink w:anchor="_Toc114817922" w:history="1">
            <w:r w:rsidR="00FC36E7" w:rsidRPr="0062438C">
              <w:rPr>
                <w:rStyle w:val="Hyperlink"/>
                <w:noProof/>
              </w:rPr>
              <w:t>I.4.6 Notification of amounts due</w:t>
            </w:r>
            <w:r w:rsidR="00FC36E7">
              <w:rPr>
                <w:noProof/>
                <w:webHidden/>
              </w:rPr>
              <w:tab/>
            </w:r>
            <w:r w:rsidR="00FC36E7">
              <w:rPr>
                <w:noProof/>
                <w:webHidden/>
              </w:rPr>
              <w:fldChar w:fldCharType="begin"/>
            </w:r>
            <w:r w:rsidR="00FC36E7">
              <w:rPr>
                <w:noProof/>
                <w:webHidden/>
              </w:rPr>
              <w:instrText xml:space="preserve"> PAGEREF _Toc114817922 \h </w:instrText>
            </w:r>
            <w:r w:rsidR="00FC36E7">
              <w:rPr>
                <w:noProof/>
                <w:webHidden/>
              </w:rPr>
            </w:r>
            <w:r w:rsidR="00FC36E7">
              <w:rPr>
                <w:noProof/>
                <w:webHidden/>
              </w:rPr>
              <w:fldChar w:fldCharType="separate"/>
            </w:r>
            <w:r w:rsidR="00FC36E7">
              <w:rPr>
                <w:noProof/>
                <w:webHidden/>
              </w:rPr>
              <w:t>5</w:t>
            </w:r>
            <w:r w:rsidR="00FC36E7">
              <w:rPr>
                <w:noProof/>
                <w:webHidden/>
              </w:rPr>
              <w:fldChar w:fldCharType="end"/>
            </w:r>
          </w:hyperlink>
        </w:p>
        <w:p w14:paraId="7CCE2BC5" w14:textId="37E6A290" w:rsidR="00FC36E7" w:rsidRDefault="00000000">
          <w:pPr>
            <w:pStyle w:val="TOC2"/>
            <w:rPr>
              <w:rFonts w:asciiTheme="minorHAnsi" w:eastAsiaTheme="minorEastAsia" w:hAnsiTheme="minorHAnsi" w:cstheme="minorBidi"/>
              <w:noProof/>
              <w:lang w:val="en-US" w:eastAsia="en-US"/>
            </w:rPr>
          </w:pPr>
          <w:hyperlink w:anchor="_Toc114817923" w:history="1">
            <w:r w:rsidR="00FC36E7" w:rsidRPr="0062438C">
              <w:rPr>
                <w:rStyle w:val="Hyperlink"/>
                <w:noProof/>
              </w:rPr>
              <w:t>I.4.7 Payments from the NA to the coordinator and interest on late payment</w:t>
            </w:r>
            <w:r w:rsidR="00FC36E7">
              <w:rPr>
                <w:noProof/>
                <w:webHidden/>
              </w:rPr>
              <w:tab/>
            </w:r>
            <w:r w:rsidR="00FC36E7">
              <w:rPr>
                <w:noProof/>
                <w:webHidden/>
              </w:rPr>
              <w:fldChar w:fldCharType="begin"/>
            </w:r>
            <w:r w:rsidR="00FC36E7">
              <w:rPr>
                <w:noProof/>
                <w:webHidden/>
              </w:rPr>
              <w:instrText xml:space="preserve"> PAGEREF _Toc114817923 \h </w:instrText>
            </w:r>
            <w:r w:rsidR="00FC36E7">
              <w:rPr>
                <w:noProof/>
                <w:webHidden/>
              </w:rPr>
            </w:r>
            <w:r w:rsidR="00FC36E7">
              <w:rPr>
                <w:noProof/>
                <w:webHidden/>
              </w:rPr>
              <w:fldChar w:fldCharType="separate"/>
            </w:r>
            <w:r w:rsidR="00FC36E7">
              <w:rPr>
                <w:noProof/>
                <w:webHidden/>
              </w:rPr>
              <w:t>5</w:t>
            </w:r>
            <w:r w:rsidR="00FC36E7">
              <w:rPr>
                <w:noProof/>
                <w:webHidden/>
              </w:rPr>
              <w:fldChar w:fldCharType="end"/>
            </w:r>
          </w:hyperlink>
        </w:p>
        <w:p w14:paraId="0C72316F" w14:textId="3F475877" w:rsidR="00FC36E7" w:rsidRDefault="00000000">
          <w:pPr>
            <w:pStyle w:val="TOC2"/>
            <w:rPr>
              <w:rFonts w:asciiTheme="minorHAnsi" w:eastAsiaTheme="minorEastAsia" w:hAnsiTheme="minorHAnsi" w:cstheme="minorBidi"/>
              <w:noProof/>
              <w:lang w:val="en-US" w:eastAsia="en-US"/>
            </w:rPr>
          </w:pPr>
          <w:hyperlink w:anchor="_Toc114817924" w:history="1">
            <w:r w:rsidR="00FC36E7" w:rsidRPr="0062438C">
              <w:rPr>
                <w:rStyle w:val="Hyperlink"/>
                <w:noProof/>
              </w:rPr>
              <w:t>I.4.8 Payments from the coordinator to the other beneficiaries</w:t>
            </w:r>
            <w:r w:rsidR="00FC36E7">
              <w:rPr>
                <w:noProof/>
                <w:webHidden/>
              </w:rPr>
              <w:tab/>
            </w:r>
            <w:r w:rsidR="00FC36E7">
              <w:rPr>
                <w:noProof/>
                <w:webHidden/>
              </w:rPr>
              <w:fldChar w:fldCharType="begin"/>
            </w:r>
            <w:r w:rsidR="00FC36E7">
              <w:rPr>
                <w:noProof/>
                <w:webHidden/>
              </w:rPr>
              <w:instrText xml:space="preserve"> PAGEREF _Toc114817924 \h </w:instrText>
            </w:r>
            <w:r w:rsidR="00FC36E7">
              <w:rPr>
                <w:noProof/>
                <w:webHidden/>
              </w:rPr>
            </w:r>
            <w:r w:rsidR="00FC36E7">
              <w:rPr>
                <w:noProof/>
                <w:webHidden/>
              </w:rPr>
              <w:fldChar w:fldCharType="separate"/>
            </w:r>
            <w:r w:rsidR="00FC36E7">
              <w:rPr>
                <w:noProof/>
                <w:webHidden/>
              </w:rPr>
              <w:t>6</w:t>
            </w:r>
            <w:r w:rsidR="00FC36E7">
              <w:rPr>
                <w:noProof/>
                <w:webHidden/>
              </w:rPr>
              <w:fldChar w:fldCharType="end"/>
            </w:r>
          </w:hyperlink>
        </w:p>
        <w:p w14:paraId="13DF3563" w14:textId="0B5064B5" w:rsidR="00FC36E7" w:rsidRDefault="00000000">
          <w:pPr>
            <w:pStyle w:val="TOC2"/>
            <w:rPr>
              <w:rFonts w:asciiTheme="minorHAnsi" w:eastAsiaTheme="minorEastAsia" w:hAnsiTheme="minorHAnsi" w:cstheme="minorBidi"/>
              <w:noProof/>
              <w:lang w:val="en-US" w:eastAsia="en-US"/>
            </w:rPr>
          </w:pPr>
          <w:hyperlink w:anchor="_Toc114817925" w:history="1">
            <w:r w:rsidR="00FC36E7" w:rsidRPr="0062438C">
              <w:rPr>
                <w:rStyle w:val="Hyperlink"/>
                <w:noProof/>
              </w:rPr>
              <w:t>I.4.9 Currency for payments</w:t>
            </w:r>
            <w:r w:rsidR="00FC36E7">
              <w:rPr>
                <w:noProof/>
                <w:webHidden/>
              </w:rPr>
              <w:tab/>
            </w:r>
            <w:r w:rsidR="00FC36E7">
              <w:rPr>
                <w:noProof/>
                <w:webHidden/>
              </w:rPr>
              <w:fldChar w:fldCharType="begin"/>
            </w:r>
            <w:r w:rsidR="00FC36E7">
              <w:rPr>
                <w:noProof/>
                <w:webHidden/>
              </w:rPr>
              <w:instrText xml:space="preserve"> PAGEREF _Toc114817925 \h </w:instrText>
            </w:r>
            <w:r w:rsidR="00FC36E7">
              <w:rPr>
                <w:noProof/>
                <w:webHidden/>
              </w:rPr>
            </w:r>
            <w:r w:rsidR="00FC36E7">
              <w:rPr>
                <w:noProof/>
                <w:webHidden/>
              </w:rPr>
              <w:fldChar w:fldCharType="separate"/>
            </w:r>
            <w:r w:rsidR="00FC36E7">
              <w:rPr>
                <w:noProof/>
                <w:webHidden/>
              </w:rPr>
              <w:t>6</w:t>
            </w:r>
            <w:r w:rsidR="00FC36E7">
              <w:rPr>
                <w:noProof/>
                <w:webHidden/>
              </w:rPr>
              <w:fldChar w:fldCharType="end"/>
            </w:r>
          </w:hyperlink>
        </w:p>
        <w:p w14:paraId="750FC412" w14:textId="310E64DF" w:rsidR="00FC36E7" w:rsidRDefault="00000000">
          <w:pPr>
            <w:pStyle w:val="TOC2"/>
            <w:rPr>
              <w:rFonts w:asciiTheme="minorHAnsi" w:eastAsiaTheme="minorEastAsia" w:hAnsiTheme="minorHAnsi" w:cstheme="minorBidi"/>
              <w:noProof/>
              <w:lang w:val="en-US" w:eastAsia="en-US"/>
            </w:rPr>
          </w:pPr>
          <w:hyperlink w:anchor="_Toc114817926" w:history="1">
            <w:r w:rsidR="00FC36E7" w:rsidRPr="0062438C">
              <w:rPr>
                <w:rStyle w:val="Hyperlink"/>
                <w:noProof/>
              </w:rPr>
              <w:t>I.4.10 Currency for requests for payments and conversion into euro</w:t>
            </w:r>
            <w:r w:rsidR="00FC36E7">
              <w:rPr>
                <w:noProof/>
                <w:webHidden/>
              </w:rPr>
              <w:tab/>
            </w:r>
            <w:r w:rsidR="00FC36E7">
              <w:rPr>
                <w:noProof/>
                <w:webHidden/>
              </w:rPr>
              <w:fldChar w:fldCharType="begin"/>
            </w:r>
            <w:r w:rsidR="00FC36E7">
              <w:rPr>
                <w:noProof/>
                <w:webHidden/>
              </w:rPr>
              <w:instrText xml:space="preserve"> PAGEREF _Toc114817926 \h </w:instrText>
            </w:r>
            <w:r w:rsidR="00FC36E7">
              <w:rPr>
                <w:noProof/>
                <w:webHidden/>
              </w:rPr>
            </w:r>
            <w:r w:rsidR="00FC36E7">
              <w:rPr>
                <w:noProof/>
                <w:webHidden/>
              </w:rPr>
              <w:fldChar w:fldCharType="separate"/>
            </w:r>
            <w:r w:rsidR="00FC36E7">
              <w:rPr>
                <w:noProof/>
                <w:webHidden/>
              </w:rPr>
              <w:t>6</w:t>
            </w:r>
            <w:r w:rsidR="00FC36E7">
              <w:rPr>
                <w:noProof/>
                <w:webHidden/>
              </w:rPr>
              <w:fldChar w:fldCharType="end"/>
            </w:r>
          </w:hyperlink>
        </w:p>
        <w:p w14:paraId="78E1CDB6" w14:textId="3D37E189" w:rsidR="00FC36E7" w:rsidRDefault="00000000">
          <w:pPr>
            <w:pStyle w:val="TOC2"/>
            <w:rPr>
              <w:rFonts w:asciiTheme="minorHAnsi" w:eastAsiaTheme="minorEastAsia" w:hAnsiTheme="minorHAnsi" w:cstheme="minorBidi"/>
              <w:noProof/>
              <w:lang w:val="en-US" w:eastAsia="en-US"/>
            </w:rPr>
          </w:pPr>
          <w:hyperlink w:anchor="_Toc114817927" w:history="1">
            <w:r w:rsidR="00FC36E7" w:rsidRPr="0062438C">
              <w:rPr>
                <w:rStyle w:val="Hyperlink"/>
                <w:noProof/>
              </w:rPr>
              <w:t>I.4.11 Language of requests for payments and reports</w:t>
            </w:r>
            <w:r w:rsidR="00FC36E7">
              <w:rPr>
                <w:noProof/>
                <w:webHidden/>
              </w:rPr>
              <w:tab/>
            </w:r>
            <w:r w:rsidR="00FC36E7">
              <w:rPr>
                <w:noProof/>
                <w:webHidden/>
              </w:rPr>
              <w:fldChar w:fldCharType="begin"/>
            </w:r>
            <w:r w:rsidR="00FC36E7">
              <w:rPr>
                <w:noProof/>
                <w:webHidden/>
              </w:rPr>
              <w:instrText xml:space="preserve"> PAGEREF _Toc114817927 \h </w:instrText>
            </w:r>
            <w:r w:rsidR="00FC36E7">
              <w:rPr>
                <w:noProof/>
                <w:webHidden/>
              </w:rPr>
            </w:r>
            <w:r w:rsidR="00FC36E7">
              <w:rPr>
                <w:noProof/>
                <w:webHidden/>
              </w:rPr>
              <w:fldChar w:fldCharType="separate"/>
            </w:r>
            <w:r w:rsidR="00FC36E7">
              <w:rPr>
                <w:noProof/>
                <w:webHidden/>
              </w:rPr>
              <w:t>6</w:t>
            </w:r>
            <w:r w:rsidR="00FC36E7">
              <w:rPr>
                <w:noProof/>
                <w:webHidden/>
              </w:rPr>
              <w:fldChar w:fldCharType="end"/>
            </w:r>
          </w:hyperlink>
        </w:p>
        <w:p w14:paraId="099DC3F8" w14:textId="5A0F7204" w:rsidR="00FC36E7" w:rsidRDefault="00000000">
          <w:pPr>
            <w:pStyle w:val="TOC2"/>
            <w:rPr>
              <w:rFonts w:asciiTheme="minorHAnsi" w:eastAsiaTheme="minorEastAsia" w:hAnsiTheme="minorHAnsi" w:cstheme="minorBidi"/>
              <w:noProof/>
              <w:lang w:val="en-US" w:eastAsia="en-US"/>
            </w:rPr>
          </w:pPr>
          <w:hyperlink w:anchor="_Toc114817928" w:history="1">
            <w:r w:rsidR="00FC36E7" w:rsidRPr="0062438C">
              <w:rPr>
                <w:rStyle w:val="Hyperlink"/>
                <w:noProof/>
              </w:rPr>
              <w:t>I.4.12</w:t>
            </w:r>
            <w:r w:rsidR="00FC36E7">
              <w:rPr>
                <w:rFonts w:asciiTheme="minorHAnsi" w:eastAsiaTheme="minorEastAsia" w:hAnsiTheme="minorHAnsi" w:cstheme="minorBidi"/>
                <w:noProof/>
                <w:lang w:val="en-US" w:eastAsia="en-US"/>
              </w:rPr>
              <w:tab/>
            </w:r>
            <w:r w:rsidR="00FC36E7" w:rsidRPr="0062438C">
              <w:rPr>
                <w:rStyle w:val="Hyperlink"/>
                <w:noProof/>
              </w:rPr>
              <w:t>Date of payment</w:t>
            </w:r>
            <w:r w:rsidR="00FC36E7">
              <w:rPr>
                <w:noProof/>
                <w:webHidden/>
              </w:rPr>
              <w:tab/>
            </w:r>
            <w:r w:rsidR="00FC36E7">
              <w:rPr>
                <w:noProof/>
                <w:webHidden/>
              </w:rPr>
              <w:fldChar w:fldCharType="begin"/>
            </w:r>
            <w:r w:rsidR="00FC36E7">
              <w:rPr>
                <w:noProof/>
                <w:webHidden/>
              </w:rPr>
              <w:instrText xml:space="preserve"> PAGEREF _Toc114817928 \h </w:instrText>
            </w:r>
            <w:r w:rsidR="00FC36E7">
              <w:rPr>
                <w:noProof/>
                <w:webHidden/>
              </w:rPr>
            </w:r>
            <w:r w:rsidR="00FC36E7">
              <w:rPr>
                <w:noProof/>
                <w:webHidden/>
              </w:rPr>
              <w:fldChar w:fldCharType="separate"/>
            </w:r>
            <w:r w:rsidR="00FC36E7">
              <w:rPr>
                <w:noProof/>
                <w:webHidden/>
              </w:rPr>
              <w:t>6</w:t>
            </w:r>
            <w:r w:rsidR="00FC36E7">
              <w:rPr>
                <w:noProof/>
                <w:webHidden/>
              </w:rPr>
              <w:fldChar w:fldCharType="end"/>
            </w:r>
          </w:hyperlink>
        </w:p>
        <w:p w14:paraId="0473B686" w14:textId="2CDF8F9F" w:rsidR="00FC36E7" w:rsidRDefault="00000000">
          <w:pPr>
            <w:pStyle w:val="TOC2"/>
            <w:rPr>
              <w:rFonts w:asciiTheme="minorHAnsi" w:eastAsiaTheme="minorEastAsia" w:hAnsiTheme="minorHAnsi" w:cstheme="minorBidi"/>
              <w:noProof/>
              <w:lang w:val="en-US" w:eastAsia="en-US"/>
            </w:rPr>
          </w:pPr>
          <w:hyperlink w:anchor="_Toc114817929" w:history="1">
            <w:r w:rsidR="00FC36E7" w:rsidRPr="0062438C">
              <w:rPr>
                <w:rStyle w:val="Hyperlink"/>
                <w:noProof/>
              </w:rPr>
              <w:t>I.4.13</w:t>
            </w:r>
            <w:r w:rsidR="00FC36E7">
              <w:rPr>
                <w:rFonts w:asciiTheme="minorHAnsi" w:eastAsiaTheme="minorEastAsia" w:hAnsiTheme="minorHAnsi" w:cstheme="minorBidi"/>
                <w:noProof/>
                <w:lang w:val="en-US" w:eastAsia="en-US"/>
              </w:rPr>
              <w:tab/>
            </w:r>
            <w:r w:rsidR="00FC36E7" w:rsidRPr="0062438C">
              <w:rPr>
                <w:rStyle w:val="Hyperlink"/>
                <w:noProof/>
              </w:rPr>
              <w:t>Costs of payment transfers</w:t>
            </w:r>
            <w:r w:rsidR="00FC36E7">
              <w:rPr>
                <w:noProof/>
                <w:webHidden/>
              </w:rPr>
              <w:tab/>
            </w:r>
            <w:r w:rsidR="00FC36E7">
              <w:rPr>
                <w:noProof/>
                <w:webHidden/>
              </w:rPr>
              <w:fldChar w:fldCharType="begin"/>
            </w:r>
            <w:r w:rsidR="00FC36E7">
              <w:rPr>
                <w:noProof/>
                <w:webHidden/>
              </w:rPr>
              <w:instrText xml:space="preserve"> PAGEREF _Toc114817929 \h </w:instrText>
            </w:r>
            <w:r w:rsidR="00FC36E7">
              <w:rPr>
                <w:noProof/>
                <w:webHidden/>
              </w:rPr>
            </w:r>
            <w:r w:rsidR="00FC36E7">
              <w:rPr>
                <w:noProof/>
                <w:webHidden/>
              </w:rPr>
              <w:fldChar w:fldCharType="separate"/>
            </w:r>
            <w:r w:rsidR="00FC36E7">
              <w:rPr>
                <w:noProof/>
                <w:webHidden/>
              </w:rPr>
              <w:t>6</w:t>
            </w:r>
            <w:r w:rsidR="00FC36E7">
              <w:rPr>
                <w:noProof/>
                <w:webHidden/>
              </w:rPr>
              <w:fldChar w:fldCharType="end"/>
            </w:r>
          </w:hyperlink>
        </w:p>
        <w:p w14:paraId="662DD359" w14:textId="2FBEE70D"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30" w:history="1">
            <w:r w:rsidR="00FC36E7" w:rsidRPr="0062438C">
              <w:rPr>
                <w:rStyle w:val="Hyperlink"/>
                <w:snapToGrid w:val="0"/>
                <w14:scene3d>
                  <w14:camera w14:prst="orthographicFront"/>
                  <w14:lightRig w14:rig="threePt" w14:dir="t">
                    <w14:rot w14:lat="0" w14:lon="0" w14:rev="0"/>
                  </w14:lightRig>
                </w14:scene3d>
              </w:rPr>
              <w:t>ARTICLE I.5</w:t>
            </w:r>
            <w:r w:rsidR="00FC36E7">
              <w:rPr>
                <w:rFonts w:asciiTheme="minorHAnsi" w:eastAsiaTheme="minorEastAsia" w:hAnsiTheme="minorHAnsi" w:cstheme="minorBidi"/>
                <w:sz w:val="22"/>
                <w:szCs w:val="22"/>
                <w:lang w:val="en-US" w:eastAsia="en-US"/>
              </w:rPr>
              <w:tab/>
            </w:r>
            <w:r w:rsidR="00FC36E7" w:rsidRPr="0062438C">
              <w:rPr>
                <w:rStyle w:val="Hyperlink"/>
              </w:rPr>
              <w:t>– BANK ACCOUNT FOR PAYMENTS</w:t>
            </w:r>
            <w:r w:rsidR="00FC36E7">
              <w:rPr>
                <w:webHidden/>
              </w:rPr>
              <w:tab/>
            </w:r>
            <w:r w:rsidR="00FC36E7">
              <w:rPr>
                <w:webHidden/>
              </w:rPr>
              <w:fldChar w:fldCharType="begin"/>
            </w:r>
            <w:r w:rsidR="00FC36E7">
              <w:rPr>
                <w:webHidden/>
              </w:rPr>
              <w:instrText xml:space="preserve"> PAGEREF _Toc114817930 \h </w:instrText>
            </w:r>
            <w:r w:rsidR="00FC36E7">
              <w:rPr>
                <w:webHidden/>
              </w:rPr>
            </w:r>
            <w:r w:rsidR="00FC36E7">
              <w:rPr>
                <w:webHidden/>
              </w:rPr>
              <w:fldChar w:fldCharType="separate"/>
            </w:r>
            <w:r w:rsidR="00FC36E7">
              <w:rPr>
                <w:webHidden/>
              </w:rPr>
              <w:t>6</w:t>
            </w:r>
            <w:r w:rsidR="00FC36E7">
              <w:rPr>
                <w:webHidden/>
              </w:rPr>
              <w:fldChar w:fldCharType="end"/>
            </w:r>
          </w:hyperlink>
        </w:p>
        <w:p w14:paraId="0711DEAB" w14:textId="26AEA998"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31" w:history="1">
            <w:r w:rsidR="00FC36E7" w:rsidRPr="0062438C">
              <w:rPr>
                <w:rStyle w:val="Hyperlink"/>
                <w:snapToGrid w:val="0"/>
                <w14:scene3d>
                  <w14:camera w14:prst="orthographicFront"/>
                  <w14:lightRig w14:rig="threePt" w14:dir="t">
                    <w14:rot w14:lat="0" w14:lon="0" w14:rev="0"/>
                  </w14:lightRig>
                </w14:scene3d>
              </w:rPr>
              <w:t>ARTICLE I.6</w:t>
            </w:r>
            <w:r w:rsidR="00FC36E7">
              <w:rPr>
                <w:rFonts w:asciiTheme="minorHAnsi" w:eastAsiaTheme="minorEastAsia" w:hAnsiTheme="minorHAnsi" w:cstheme="minorBidi"/>
                <w:sz w:val="22"/>
                <w:szCs w:val="22"/>
                <w:lang w:val="en-US" w:eastAsia="en-US"/>
              </w:rPr>
              <w:tab/>
            </w:r>
            <w:r w:rsidR="00FC36E7" w:rsidRPr="0062438C">
              <w:rPr>
                <w:rStyle w:val="Hyperlink"/>
              </w:rPr>
              <w:t>– DATA CONTROLLER AND COMMUNICATION DETAILS OF THE PARTIES</w:t>
            </w:r>
            <w:r w:rsidR="00FC36E7">
              <w:rPr>
                <w:webHidden/>
              </w:rPr>
              <w:tab/>
            </w:r>
            <w:r w:rsidR="00FC36E7">
              <w:rPr>
                <w:webHidden/>
              </w:rPr>
              <w:fldChar w:fldCharType="begin"/>
            </w:r>
            <w:r w:rsidR="00FC36E7">
              <w:rPr>
                <w:webHidden/>
              </w:rPr>
              <w:instrText xml:space="preserve"> PAGEREF _Toc114817931 \h </w:instrText>
            </w:r>
            <w:r w:rsidR="00FC36E7">
              <w:rPr>
                <w:webHidden/>
              </w:rPr>
            </w:r>
            <w:r w:rsidR="00FC36E7">
              <w:rPr>
                <w:webHidden/>
              </w:rPr>
              <w:fldChar w:fldCharType="separate"/>
            </w:r>
            <w:r w:rsidR="00FC36E7">
              <w:rPr>
                <w:webHidden/>
              </w:rPr>
              <w:t>6</w:t>
            </w:r>
            <w:r w:rsidR="00FC36E7">
              <w:rPr>
                <w:webHidden/>
              </w:rPr>
              <w:fldChar w:fldCharType="end"/>
            </w:r>
          </w:hyperlink>
        </w:p>
        <w:p w14:paraId="5397F7B9" w14:textId="5299D34D" w:rsidR="00FC36E7" w:rsidRDefault="00000000">
          <w:pPr>
            <w:pStyle w:val="TOC2"/>
            <w:rPr>
              <w:rFonts w:asciiTheme="minorHAnsi" w:eastAsiaTheme="minorEastAsia" w:hAnsiTheme="minorHAnsi" w:cstheme="minorBidi"/>
              <w:noProof/>
              <w:lang w:val="en-US" w:eastAsia="en-US"/>
            </w:rPr>
          </w:pPr>
          <w:hyperlink w:anchor="_Toc114817932" w:history="1">
            <w:r w:rsidR="00FC36E7" w:rsidRPr="0062438C">
              <w:rPr>
                <w:rStyle w:val="Hyperlink"/>
                <w:noProof/>
              </w:rPr>
              <w:t>I.6.1</w:t>
            </w:r>
            <w:r w:rsidR="00FC36E7">
              <w:rPr>
                <w:rFonts w:asciiTheme="minorHAnsi" w:eastAsiaTheme="minorEastAsia" w:hAnsiTheme="minorHAnsi" w:cstheme="minorBidi"/>
                <w:noProof/>
                <w:lang w:val="en-US" w:eastAsia="en-US"/>
              </w:rPr>
              <w:tab/>
            </w:r>
            <w:r w:rsidR="00FC36E7" w:rsidRPr="0062438C">
              <w:rPr>
                <w:rStyle w:val="Hyperlink"/>
                <w:noProof/>
              </w:rPr>
              <w:t>Data controller</w:t>
            </w:r>
            <w:r w:rsidR="00FC36E7">
              <w:rPr>
                <w:noProof/>
                <w:webHidden/>
              </w:rPr>
              <w:tab/>
            </w:r>
            <w:r w:rsidR="00FC36E7">
              <w:rPr>
                <w:noProof/>
                <w:webHidden/>
              </w:rPr>
              <w:fldChar w:fldCharType="begin"/>
            </w:r>
            <w:r w:rsidR="00FC36E7">
              <w:rPr>
                <w:noProof/>
                <w:webHidden/>
              </w:rPr>
              <w:instrText xml:space="preserve"> PAGEREF _Toc114817932 \h </w:instrText>
            </w:r>
            <w:r w:rsidR="00FC36E7">
              <w:rPr>
                <w:noProof/>
                <w:webHidden/>
              </w:rPr>
            </w:r>
            <w:r w:rsidR="00FC36E7">
              <w:rPr>
                <w:noProof/>
                <w:webHidden/>
              </w:rPr>
              <w:fldChar w:fldCharType="separate"/>
            </w:r>
            <w:r w:rsidR="00FC36E7">
              <w:rPr>
                <w:noProof/>
                <w:webHidden/>
              </w:rPr>
              <w:t>7</w:t>
            </w:r>
            <w:r w:rsidR="00FC36E7">
              <w:rPr>
                <w:noProof/>
                <w:webHidden/>
              </w:rPr>
              <w:fldChar w:fldCharType="end"/>
            </w:r>
          </w:hyperlink>
        </w:p>
        <w:p w14:paraId="0807577E" w14:textId="56E3F70F" w:rsidR="00FC36E7" w:rsidRDefault="00000000">
          <w:pPr>
            <w:pStyle w:val="TOC2"/>
            <w:rPr>
              <w:rFonts w:asciiTheme="minorHAnsi" w:eastAsiaTheme="minorEastAsia" w:hAnsiTheme="minorHAnsi" w:cstheme="minorBidi"/>
              <w:noProof/>
              <w:lang w:val="en-US" w:eastAsia="en-US"/>
            </w:rPr>
          </w:pPr>
          <w:hyperlink w:anchor="_Toc114817933" w:history="1">
            <w:r w:rsidR="00FC36E7" w:rsidRPr="0062438C">
              <w:rPr>
                <w:rStyle w:val="Hyperlink"/>
                <w:noProof/>
              </w:rPr>
              <w:t>I.6.2 Communication details of the NA</w:t>
            </w:r>
            <w:r w:rsidR="00FC36E7">
              <w:rPr>
                <w:noProof/>
                <w:webHidden/>
              </w:rPr>
              <w:tab/>
            </w:r>
            <w:r w:rsidR="00FC36E7">
              <w:rPr>
                <w:noProof/>
                <w:webHidden/>
              </w:rPr>
              <w:fldChar w:fldCharType="begin"/>
            </w:r>
            <w:r w:rsidR="00FC36E7">
              <w:rPr>
                <w:noProof/>
                <w:webHidden/>
              </w:rPr>
              <w:instrText xml:space="preserve"> PAGEREF _Toc114817933 \h </w:instrText>
            </w:r>
            <w:r w:rsidR="00FC36E7">
              <w:rPr>
                <w:noProof/>
                <w:webHidden/>
              </w:rPr>
            </w:r>
            <w:r w:rsidR="00FC36E7">
              <w:rPr>
                <w:noProof/>
                <w:webHidden/>
              </w:rPr>
              <w:fldChar w:fldCharType="separate"/>
            </w:r>
            <w:r w:rsidR="00FC36E7">
              <w:rPr>
                <w:noProof/>
                <w:webHidden/>
              </w:rPr>
              <w:t>7</w:t>
            </w:r>
            <w:r w:rsidR="00FC36E7">
              <w:rPr>
                <w:noProof/>
                <w:webHidden/>
              </w:rPr>
              <w:fldChar w:fldCharType="end"/>
            </w:r>
          </w:hyperlink>
        </w:p>
        <w:p w14:paraId="1CB423BD" w14:textId="38E788E6" w:rsidR="00FC36E7" w:rsidRDefault="00000000">
          <w:pPr>
            <w:pStyle w:val="TOC2"/>
            <w:rPr>
              <w:rFonts w:asciiTheme="minorHAnsi" w:eastAsiaTheme="minorEastAsia" w:hAnsiTheme="minorHAnsi" w:cstheme="minorBidi"/>
              <w:noProof/>
              <w:lang w:val="en-US" w:eastAsia="en-US"/>
            </w:rPr>
          </w:pPr>
          <w:hyperlink w:anchor="_Toc114817934" w:history="1">
            <w:r w:rsidR="00FC36E7" w:rsidRPr="0062438C">
              <w:rPr>
                <w:rStyle w:val="Hyperlink"/>
                <w:noProof/>
              </w:rPr>
              <w:t>I.6.3 Communication details of the beneficiaries</w:t>
            </w:r>
            <w:r w:rsidR="00FC36E7">
              <w:rPr>
                <w:noProof/>
                <w:webHidden/>
              </w:rPr>
              <w:tab/>
            </w:r>
            <w:r w:rsidR="00FC36E7">
              <w:rPr>
                <w:noProof/>
                <w:webHidden/>
              </w:rPr>
              <w:fldChar w:fldCharType="begin"/>
            </w:r>
            <w:r w:rsidR="00FC36E7">
              <w:rPr>
                <w:noProof/>
                <w:webHidden/>
              </w:rPr>
              <w:instrText xml:space="preserve"> PAGEREF _Toc114817934 \h </w:instrText>
            </w:r>
            <w:r w:rsidR="00FC36E7">
              <w:rPr>
                <w:noProof/>
                <w:webHidden/>
              </w:rPr>
            </w:r>
            <w:r w:rsidR="00FC36E7">
              <w:rPr>
                <w:noProof/>
                <w:webHidden/>
              </w:rPr>
              <w:fldChar w:fldCharType="separate"/>
            </w:r>
            <w:r w:rsidR="00FC36E7">
              <w:rPr>
                <w:noProof/>
                <w:webHidden/>
              </w:rPr>
              <w:t>7</w:t>
            </w:r>
            <w:r w:rsidR="00FC36E7">
              <w:rPr>
                <w:noProof/>
                <w:webHidden/>
              </w:rPr>
              <w:fldChar w:fldCharType="end"/>
            </w:r>
          </w:hyperlink>
        </w:p>
        <w:p w14:paraId="45CBCE85" w14:textId="16551811"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35" w:history="1">
            <w:r w:rsidR="00FC36E7" w:rsidRPr="0062438C">
              <w:rPr>
                <w:rStyle w:val="Hyperlink"/>
                <w:snapToGrid w:val="0"/>
                <w14:scene3d>
                  <w14:camera w14:prst="orthographicFront"/>
                  <w14:lightRig w14:rig="threePt" w14:dir="t">
                    <w14:rot w14:lat="0" w14:lon="0" w14:rev="0"/>
                  </w14:lightRig>
                </w14:scene3d>
              </w:rPr>
              <w:t>ARTICLE I.7</w:t>
            </w:r>
            <w:r w:rsidR="00FC36E7">
              <w:rPr>
                <w:rFonts w:asciiTheme="minorHAnsi" w:eastAsiaTheme="minorEastAsia" w:hAnsiTheme="minorHAnsi" w:cstheme="minorBidi"/>
                <w:sz w:val="22"/>
                <w:szCs w:val="22"/>
                <w:lang w:val="en-US" w:eastAsia="en-US"/>
              </w:rPr>
              <w:tab/>
            </w:r>
            <w:r w:rsidR="00FC36E7" w:rsidRPr="0062438C">
              <w:rPr>
                <w:rStyle w:val="Hyperlink"/>
              </w:rPr>
              <w:t>- ADDITIONAL PROVISIONS ON PROCESSING OF PERSONAL DATA BY THE BENEFICIARY</w:t>
            </w:r>
            <w:r w:rsidR="00FC36E7">
              <w:rPr>
                <w:webHidden/>
              </w:rPr>
              <w:tab/>
            </w:r>
            <w:r w:rsidR="00FC36E7">
              <w:rPr>
                <w:webHidden/>
              </w:rPr>
              <w:fldChar w:fldCharType="begin"/>
            </w:r>
            <w:r w:rsidR="00FC36E7">
              <w:rPr>
                <w:webHidden/>
              </w:rPr>
              <w:instrText xml:space="preserve"> PAGEREF _Toc114817935 \h </w:instrText>
            </w:r>
            <w:r w:rsidR="00FC36E7">
              <w:rPr>
                <w:webHidden/>
              </w:rPr>
            </w:r>
            <w:r w:rsidR="00FC36E7">
              <w:rPr>
                <w:webHidden/>
              </w:rPr>
              <w:fldChar w:fldCharType="separate"/>
            </w:r>
            <w:r w:rsidR="00FC36E7">
              <w:rPr>
                <w:webHidden/>
              </w:rPr>
              <w:t>7</w:t>
            </w:r>
            <w:r w:rsidR="00FC36E7">
              <w:rPr>
                <w:webHidden/>
              </w:rPr>
              <w:fldChar w:fldCharType="end"/>
            </w:r>
          </w:hyperlink>
        </w:p>
        <w:p w14:paraId="36BE9B62" w14:textId="6B5082A9" w:rsidR="00FC36E7" w:rsidRDefault="00000000">
          <w:pPr>
            <w:pStyle w:val="TOC3"/>
            <w:rPr>
              <w:rFonts w:asciiTheme="minorHAnsi" w:eastAsiaTheme="minorEastAsia" w:hAnsiTheme="minorHAnsi" w:cstheme="minorBidi"/>
              <w:noProof/>
              <w:lang w:val="en-US" w:eastAsia="en-US"/>
            </w:rPr>
          </w:pPr>
          <w:hyperlink w:anchor="_Toc114817936" w:history="1">
            <w:r w:rsidR="00FC36E7" w:rsidRPr="0062438C">
              <w:rPr>
                <w:rStyle w:val="Hyperlink"/>
                <w:rFonts w:ascii="Times New Roman" w:eastAsia="Times New Roman" w:hAnsi="Times New Roman"/>
                <w:noProof/>
                <w:spacing w:val="5"/>
                <w:lang w:eastAsia="en-GB"/>
              </w:rPr>
              <w:t>I.7.1</w:t>
            </w:r>
            <w:r w:rsidR="00FC36E7">
              <w:rPr>
                <w:rFonts w:asciiTheme="minorHAnsi" w:eastAsiaTheme="minorEastAsia" w:hAnsiTheme="minorHAnsi" w:cstheme="minorBidi"/>
                <w:noProof/>
                <w:lang w:val="en-US" w:eastAsia="en-US"/>
              </w:rPr>
              <w:tab/>
            </w:r>
            <w:r w:rsidR="00FC36E7" w:rsidRPr="0062438C">
              <w:rPr>
                <w:rStyle w:val="Hyperlink"/>
                <w:rFonts w:ascii="Times New Roman" w:eastAsia="Times New Roman" w:hAnsi="Times New Roman"/>
                <w:noProof/>
                <w:spacing w:val="5"/>
                <w:lang w:eastAsia="en-GB"/>
              </w:rPr>
              <w:t>Reporting obligations</w:t>
            </w:r>
            <w:r w:rsidR="00FC36E7">
              <w:rPr>
                <w:noProof/>
                <w:webHidden/>
              </w:rPr>
              <w:tab/>
            </w:r>
            <w:r w:rsidR="00FC36E7">
              <w:rPr>
                <w:noProof/>
                <w:webHidden/>
              </w:rPr>
              <w:fldChar w:fldCharType="begin"/>
            </w:r>
            <w:r w:rsidR="00FC36E7">
              <w:rPr>
                <w:noProof/>
                <w:webHidden/>
              </w:rPr>
              <w:instrText xml:space="preserve"> PAGEREF _Toc114817936 \h </w:instrText>
            </w:r>
            <w:r w:rsidR="00FC36E7">
              <w:rPr>
                <w:noProof/>
                <w:webHidden/>
              </w:rPr>
            </w:r>
            <w:r w:rsidR="00FC36E7">
              <w:rPr>
                <w:noProof/>
                <w:webHidden/>
              </w:rPr>
              <w:fldChar w:fldCharType="separate"/>
            </w:r>
            <w:r w:rsidR="00FC36E7">
              <w:rPr>
                <w:noProof/>
                <w:webHidden/>
              </w:rPr>
              <w:t>7</w:t>
            </w:r>
            <w:r w:rsidR="00FC36E7">
              <w:rPr>
                <w:noProof/>
                <w:webHidden/>
              </w:rPr>
              <w:fldChar w:fldCharType="end"/>
            </w:r>
          </w:hyperlink>
        </w:p>
        <w:p w14:paraId="495BDAFD" w14:textId="6D0704E1" w:rsidR="00FC36E7" w:rsidRDefault="00000000">
          <w:pPr>
            <w:pStyle w:val="TOC3"/>
            <w:rPr>
              <w:rFonts w:asciiTheme="minorHAnsi" w:eastAsiaTheme="minorEastAsia" w:hAnsiTheme="minorHAnsi" w:cstheme="minorBidi"/>
              <w:noProof/>
              <w:lang w:val="en-US" w:eastAsia="en-US"/>
            </w:rPr>
          </w:pPr>
          <w:hyperlink w:anchor="_Toc114817937" w:history="1">
            <w:r w:rsidR="00FC36E7" w:rsidRPr="0062438C">
              <w:rPr>
                <w:rStyle w:val="Hyperlink"/>
                <w:rFonts w:ascii="Times New Roman" w:eastAsia="Times New Roman" w:hAnsi="Times New Roman"/>
                <w:noProof/>
                <w:spacing w:val="5"/>
                <w:lang w:eastAsia="en-GB"/>
              </w:rPr>
              <w:t>I.7.2</w:t>
            </w:r>
            <w:r w:rsidR="00FC36E7">
              <w:rPr>
                <w:rFonts w:asciiTheme="minorHAnsi" w:eastAsiaTheme="minorEastAsia" w:hAnsiTheme="minorHAnsi" w:cstheme="minorBidi"/>
                <w:noProof/>
                <w:lang w:val="en-US" w:eastAsia="en-US"/>
              </w:rPr>
              <w:tab/>
            </w:r>
            <w:r w:rsidR="00FC36E7" w:rsidRPr="0062438C">
              <w:rPr>
                <w:rStyle w:val="Hyperlink"/>
                <w:rFonts w:ascii="Times New Roman" w:eastAsia="Times New Roman" w:hAnsi="Times New Roman"/>
                <w:noProof/>
                <w:spacing w:val="5"/>
                <w:lang w:eastAsia="en-GB"/>
              </w:rPr>
              <w:t>Informing the participants on the processing of their personal data</w:t>
            </w:r>
            <w:r w:rsidR="00FC36E7">
              <w:rPr>
                <w:noProof/>
                <w:webHidden/>
              </w:rPr>
              <w:tab/>
            </w:r>
            <w:r w:rsidR="00FC36E7">
              <w:rPr>
                <w:noProof/>
                <w:webHidden/>
              </w:rPr>
              <w:fldChar w:fldCharType="begin"/>
            </w:r>
            <w:r w:rsidR="00FC36E7">
              <w:rPr>
                <w:noProof/>
                <w:webHidden/>
              </w:rPr>
              <w:instrText xml:space="preserve"> PAGEREF _Toc114817937 \h </w:instrText>
            </w:r>
            <w:r w:rsidR="00FC36E7">
              <w:rPr>
                <w:noProof/>
                <w:webHidden/>
              </w:rPr>
            </w:r>
            <w:r w:rsidR="00FC36E7">
              <w:rPr>
                <w:noProof/>
                <w:webHidden/>
              </w:rPr>
              <w:fldChar w:fldCharType="separate"/>
            </w:r>
            <w:r w:rsidR="00FC36E7">
              <w:rPr>
                <w:noProof/>
                <w:webHidden/>
              </w:rPr>
              <w:t>8</w:t>
            </w:r>
            <w:r w:rsidR="00FC36E7">
              <w:rPr>
                <w:noProof/>
                <w:webHidden/>
              </w:rPr>
              <w:fldChar w:fldCharType="end"/>
            </w:r>
          </w:hyperlink>
        </w:p>
        <w:p w14:paraId="63ECF453" w14:textId="08E32B76"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38" w:history="1">
            <w:r w:rsidR="00FC36E7" w:rsidRPr="0062438C">
              <w:rPr>
                <w:rStyle w:val="Hyperlink"/>
                <w:rFonts w:eastAsia="Times New Roman"/>
                <w:snapToGrid w:val="0"/>
                <w:lang w:eastAsia="en-GB"/>
                <w14:scene3d>
                  <w14:camera w14:prst="orthographicFront"/>
                  <w14:lightRig w14:rig="threePt" w14:dir="t">
                    <w14:rot w14:lat="0" w14:lon="0" w14:rev="0"/>
                  </w14:lightRig>
                </w14:scene3d>
              </w:rPr>
              <w:t>ARTICLE I.8</w:t>
            </w:r>
            <w:r w:rsidR="00FC36E7">
              <w:rPr>
                <w:rFonts w:asciiTheme="minorHAnsi" w:eastAsiaTheme="minorEastAsia" w:hAnsiTheme="minorHAnsi" w:cstheme="minorBidi"/>
                <w:sz w:val="22"/>
                <w:szCs w:val="22"/>
                <w:lang w:val="en-US" w:eastAsia="en-US"/>
              </w:rPr>
              <w:tab/>
            </w:r>
            <w:r w:rsidR="00FC36E7" w:rsidRPr="0062438C">
              <w:rPr>
                <w:rStyle w:val="Hyperlink"/>
              </w:rPr>
              <w:t xml:space="preserve">– </w:t>
            </w:r>
            <w:r w:rsidR="00FC36E7" w:rsidRPr="0062438C">
              <w:rPr>
                <w:rStyle w:val="Hyperlink"/>
                <w:rFonts w:eastAsia="Times New Roman"/>
                <w:snapToGrid w:val="0"/>
                <w:lang w:eastAsia="en-GB"/>
              </w:rPr>
              <w:t>PROTECTION AND SAFETY OF PARTICIPANTS</w:t>
            </w:r>
            <w:r w:rsidR="00FC36E7">
              <w:rPr>
                <w:webHidden/>
              </w:rPr>
              <w:tab/>
            </w:r>
            <w:r w:rsidR="00FC36E7">
              <w:rPr>
                <w:webHidden/>
              </w:rPr>
              <w:fldChar w:fldCharType="begin"/>
            </w:r>
            <w:r w:rsidR="00FC36E7">
              <w:rPr>
                <w:webHidden/>
              </w:rPr>
              <w:instrText xml:space="preserve"> PAGEREF _Toc114817938 \h </w:instrText>
            </w:r>
            <w:r w:rsidR="00FC36E7">
              <w:rPr>
                <w:webHidden/>
              </w:rPr>
            </w:r>
            <w:r w:rsidR="00FC36E7">
              <w:rPr>
                <w:webHidden/>
              </w:rPr>
              <w:fldChar w:fldCharType="separate"/>
            </w:r>
            <w:r w:rsidR="00FC36E7">
              <w:rPr>
                <w:webHidden/>
              </w:rPr>
              <w:t>8</w:t>
            </w:r>
            <w:r w:rsidR="00FC36E7">
              <w:rPr>
                <w:webHidden/>
              </w:rPr>
              <w:fldChar w:fldCharType="end"/>
            </w:r>
          </w:hyperlink>
        </w:p>
        <w:p w14:paraId="1465FAE2" w14:textId="006A0137"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39" w:history="1">
            <w:r w:rsidR="00FC36E7" w:rsidRPr="0062438C">
              <w:rPr>
                <w:rStyle w:val="Hyperlink"/>
                <w:snapToGrid w:val="0"/>
                <w14:scene3d>
                  <w14:camera w14:prst="orthographicFront"/>
                  <w14:lightRig w14:rig="threePt" w14:dir="t">
                    <w14:rot w14:lat="0" w14:lon="0" w14:rev="0"/>
                  </w14:lightRig>
                </w14:scene3d>
              </w:rPr>
              <w:t>ARTICLE I.9</w:t>
            </w:r>
            <w:r w:rsidR="00FC36E7">
              <w:rPr>
                <w:rFonts w:asciiTheme="minorHAnsi" w:eastAsiaTheme="minorEastAsia" w:hAnsiTheme="minorHAnsi" w:cstheme="minorBidi"/>
                <w:sz w:val="22"/>
                <w:szCs w:val="22"/>
                <w:lang w:val="en-US" w:eastAsia="en-US"/>
              </w:rPr>
              <w:tab/>
            </w:r>
            <w:r w:rsidR="00FC36E7" w:rsidRPr="0062438C">
              <w:rPr>
                <w:rStyle w:val="Hyperlink"/>
              </w:rPr>
              <w:t>– ADDITIONAL PROVISIONS ON PRE-EXISTING RIGHTS AND THE USE OF THE RESULTS (INCLUDING INTELLECTUAL AND INDUSTRIAL PROPERTY RIGHTS)</w:t>
            </w:r>
            <w:r w:rsidR="00FC36E7">
              <w:rPr>
                <w:webHidden/>
              </w:rPr>
              <w:tab/>
            </w:r>
            <w:r w:rsidR="00FC36E7">
              <w:rPr>
                <w:webHidden/>
              </w:rPr>
              <w:fldChar w:fldCharType="begin"/>
            </w:r>
            <w:r w:rsidR="00FC36E7">
              <w:rPr>
                <w:webHidden/>
              </w:rPr>
              <w:instrText xml:space="preserve"> PAGEREF _Toc114817939 \h </w:instrText>
            </w:r>
            <w:r w:rsidR="00FC36E7">
              <w:rPr>
                <w:webHidden/>
              </w:rPr>
            </w:r>
            <w:r w:rsidR="00FC36E7">
              <w:rPr>
                <w:webHidden/>
              </w:rPr>
              <w:fldChar w:fldCharType="separate"/>
            </w:r>
            <w:r w:rsidR="00FC36E7">
              <w:rPr>
                <w:webHidden/>
              </w:rPr>
              <w:t>8</w:t>
            </w:r>
            <w:r w:rsidR="00FC36E7">
              <w:rPr>
                <w:webHidden/>
              </w:rPr>
              <w:fldChar w:fldCharType="end"/>
            </w:r>
          </w:hyperlink>
        </w:p>
        <w:p w14:paraId="275664B4" w14:textId="1A7B75B7"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40" w:history="1">
            <w:r w:rsidR="00FC36E7" w:rsidRPr="0062438C">
              <w:rPr>
                <w:rStyle w:val="Hyperlink"/>
                <w:snapToGrid w:val="0"/>
                <w14:scene3d>
                  <w14:camera w14:prst="orthographicFront"/>
                  <w14:lightRig w14:rig="threePt" w14:dir="t">
                    <w14:rot w14:lat="0" w14:lon="0" w14:rev="0"/>
                  </w14:lightRig>
                </w14:scene3d>
              </w:rPr>
              <w:t>ARTICLE I.10</w:t>
            </w:r>
            <w:r w:rsidR="00FC36E7">
              <w:rPr>
                <w:rFonts w:asciiTheme="minorHAnsi" w:eastAsiaTheme="minorEastAsia" w:hAnsiTheme="minorHAnsi" w:cstheme="minorBidi"/>
                <w:sz w:val="22"/>
                <w:szCs w:val="22"/>
                <w:lang w:val="en-US" w:eastAsia="en-US"/>
              </w:rPr>
              <w:tab/>
            </w:r>
            <w:r w:rsidR="00FC36E7" w:rsidRPr="0062438C">
              <w:rPr>
                <w:rStyle w:val="Hyperlink"/>
              </w:rPr>
              <w:t>– USE OF IT TOOLS</w:t>
            </w:r>
            <w:r w:rsidR="00FC36E7">
              <w:rPr>
                <w:webHidden/>
              </w:rPr>
              <w:tab/>
            </w:r>
            <w:r w:rsidR="00FC36E7">
              <w:rPr>
                <w:webHidden/>
              </w:rPr>
              <w:fldChar w:fldCharType="begin"/>
            </w:r>
            <w:r w:rsidR="00FC36E7">
              <w:rPr>
                <w:webHidden/>
              </w:rPr>
              <w:instrText xml:space="preserve"> PAGEREF _Toc114817940 \h </w:instrText>
            </w:r>
            <w:r w:rsidR="00FC36E7">
              <w:rPr>
                <w:webHidden/>
              </w:rPr>
            </w:r>
            <w:r w:rsidR="00FC36E7">
              <w:rPr>
                <w:webHidden/>
              </w:rPr>
              <w:fldChar w:fldCharType="separate"/>
            </w:r>
            <w:r w:rsidR="00FC36E7">
              <w:rPr>
                <w:webHidden/>
              </w:rPr>
              <w:t>9</w:t>
            </w:r>
            <w:r w:rsidR="00FC36E7">
              <w:rPr>
                <w:webHidden/>
              </w:rPr>
              <w:fldChar w:fldCharType="end"/>
            </w:r>
          </w:hyperlink>
        </w:p>
        <w:p w14:paraId="38621480" w14:textId="2A9C9B3A" w:rsidR="00FC36E7" w:rsidRDefault="00000000">
          <w:pPr>
            <w:pStyle w:val="TOC2"/>
            <w:rPr>
              <w:rFonts w:asciiTheme="minorHAnsi" w:eastAsiaTheme="minorEastAsia" w:hAnsiTheme="minorHAnsi" w:cstheme="minorBidi"/>
              <w:noProof/>
              <w:lang w:val="en-US" w:eastAsia="en-US"/>
            </w:rPr>
          </w:pPr>
          <w:hyperlink w:anchor="_Toc114817941" w:history="1">
            <w:r w:rsidR="00FC36E7" w:rsidRPr="0062438C">
              <w:rPr>
                <w:rStyle w:val="Hyperlink"/>
                <w:noProof/>
              </w:rPr>
              <w:t>I.10.1</w:t>
            </w:r>
            <w:r w:rsidR="00FC36E7">
              <w:rPr>
                <w:rFonts w:asciiTheme="minorHAnsi" w:eastAsiaTheme="minorEastAsia" w:hAnsiTheme="minorHAnsi" w:cstheme="minorBidi"/>
                <w:noProof/>
                <w:lang w:val="en-US" w:eastAsia="en-US"/>
              </w:rPr>
              <w:tab/>
            </w:r>
            <w:r w:rsidR="00FC36E7" w:rsidRPr="0062438C">
              <w:rPr>
                <w:rStyle w:val="Hyperlink"/>
                <w:noProof/>
              </w:rPr>
              <w:t>Erasmus+ reporting and management tool</w:t>
            </w:r>
            <w:r w:rsidR="00FC36E7">
              <w:rPr>
                <w:noProof/>
                <w:webHidden/>
              </w:rPr>
              <w:tab/>
            </w:r>
            <w:r w:rsidR="00FC36E7">
              <w:rPr>
                <w:noProof/>
                <w:webHidden/>
              </w:rPr>
              <w:fldChar w:fldCharType="begin"/>
            </w:r>
            <w:r w:rsidR="00FC36E7">
              <w:rPr>
                <w:noProof/>
                <w:webHidden/>
              </w:rPr>
              <w:instrText xml:space="preserve"> PAGEREF _Toc114817941 \h </w:instrText>
            </w:r>
            <w:r w:rsidR="00FC36E7">
              <w:rPr>
                <w:noProof/>
                <w:webHidden/>
              </w:rPr>
            </w:r>
            <w:r w:rsidR="00FC36E7">
              <w:rPr>
                <w:noProof/>
                <w:webHidden/>
              </w:rPr>
              <w:fldChar w:fldCharType="separate"/>
            </w:r>
            <w:r w:rsidR="00FC36E7">
              <w:rPr>
                <w:noProof/>
                <w:webHidden/>
              </w:rPr>
              <w:t>9</w:t>
            </w:r>
            <w:r w:rsidR="00FC36E7">
              <w:rPr>
                <w:noProof/>
                <w:webHidden/>
              </w:rPr>
              <w:fldChar w:fldCharType="end"/>
            </w:r>
          </w:hyperlink>
        </w:p>
        <w:p w14:paraId="25B93470" w14:textId="38081D4E" w:rsidR="00FC36E7" w:rsidRDefault="00000000">
          <w:pPr>
            <w:pStyle w:val="TOC2"/>
            <w:rPr>
              <w:rFonts w:asciiTheme="minorHAnsi" w:eastAsiaTheme="minorEastAsia" w:hAnsiTheme="minorHAnsi" w:cstheme="minorBidi"/>
              <w:noProof/>
              <w:lang w:val="en-US" w:eastAsia="en-US"/>
            </w:rPr>
          </w:pPr>
          <w:hyperlink w:anchor="_Toc114817942" w:history="1">
            <w:r w:rsidR="00FC36E7" w:rsidRPr="0062438C">
              <w:rPr>
                <w:rStyle w:val="Hyperlink"/>
                <w:noProof/>
              </w:rPr>
              <w:t>I.10.2</w:t>
            </w:r>
            <w:r w:rsidR="00FC36E7">
              <w:rPr>
                <w:rFonts w:asciiTheme="minorHAnsi" w:eastAsiaTheme="minorEastAsia" w:hAnsiTheme="minorHAnsi" w:cstheme="minorBidi"/>
                <w:noProof/>
                <w:lang w:val="en-US" w:eastAsia="en-US"/>
              </w:rPr>
              <w:tab/>
            </w:r>
            <w:r w:rsidR="00FC36E7" w:rsidRPr="0062438C">
              <w:rPr>
                <w:rStyle w:val="Hyperlink"/>
                <w:noProof/>
              </w:rPr>
              <w:t>Erasmus+ Project Results Platform</w:t>
            </w:r>
            <w:r w:rsidR="00FC36E7">
              <w:rPr>
                <w:noProof/>
                <w:webHidden/>
              </w:rPr>
              <w:tab/>
            </w:r>
            <w:r w:rsidR="00FC36E7">
              <w:rPr>
                <w:noProof/>
                <w:webHidden/>
              </w:rPr>
              <w:fldChar w:fldCharType="begin"/>
            </w:r>
            <w:r w:rsidR="00FC36E7">
              <w:rPr>
                <w:noProof/>
                <w:webHidden/>
              </w:rPr>
              <w:instrText xml:space="preserve"> PAGEREF _Toc114817942 \h </w:instrText>
            </w:r>
            <w:r w:rsidR="00FC36E7">
              <w:rPr>
                <w:noProof/>
                <w:webHidden/>
              </w:rPr>
            </w:r>
            <w:r w:rsidR="00FC36E7">
              <w:rPr>
                <w:noProof/>
                <w:webHidden/>
              </w:rPr>
              <w:fldChar w:fldCharType="separate"/>
            </w:r>
            <w:r w:rsidR="00FC36E7">
              <w:rPr>
                <w:noProof/>
                <w:webHidden/>
              </w:rPr>
              <w:t>9</w:t>
            </w:r>
            <w:r w:rsidR="00FC36E7">
              <w:rPr>
                <w:noProof/>
                <w:webHidden/>
              </w:rPr>
              <w:fldChar w:fldCharType="end"/>
            </w:r>
          </w:hyperlink>
        </w:p>
        <w:p w14:paraId="4D1D8088" w14:textId="72EACC63"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43" w:history="1">
            <w:r w:rsidR="00FC36E7" w:rsidRPr="0062438C">
              <w:rPr>
                <w:rStyle w:val="Hyperlink"/>
                <w:snapToGrid w:val="0"/>
                <w14:scene3d>
                  <w14:camera w14:prst="orthographicFront"/>
                  <w14:lightRig w14:rig="threePt" w14:dir="t">
                    <w14:rot w14:lat="0" w14:lon="0" w14:rev="0"/>
                  </w14:lightRig>
                </w14:scene3d>
              </w:rPr>
              <w:t>ARTICLE I.11</w:t>
            </w:r>
            <w:r w:rsidR="00FC36E7">
              <w:rPr>
                <w:rFonts w:asciiTheme="minorHAnsi" w:eastAsiaTheme="minorEastAsia" w:hAnsiTheme="minorHAnsi" w:cstheme="minorBidi"/>
                <w:sz w:val="22"/>
                <w:szCs w:val="22"/>
                <w:lang w:val="en-US" w:eastAsia="en-US"/>
              </w:rPr>
              <w:tab/>
            </w:r>
            <w:r w:rsidR="00FC36E7" w:rsidRPr="0062438C">
              <w:rPr>
                <w:rStyle w:val="Hyperlink"/>
              </w:rPr>
              <w:t>– ADDITIONAL PROVISIONS ON SUBCONTRACTING</w:t>
            </w:r>
            <w:r w:rsidR="00FC36E7">
              <w:rPr>
                <w:webHidden/>
              </w:rPr>
              <w:tab/>
            </w:r>
            <w:r w:rsidR="00FC36E7">
              <w:rPr>
                <w:webHidden/>
              </w:rPr>
              <w:fldChar w:fldCharType="begin"/>
            </w:r>
            <w:r w:rsidR="00FC36E7">
              <w:rPr>
                <w:webHidden/>
              </w:rPr>
              <w:instrText xml:space="preserve"> PAGEREF _Toc114817943 \h </w:instrText>
            </w:r>
            <w:r w:rsidR="00FC36E7">
              <w:rPr>
                <w:webHidden/>
              </w:rPr>
            </w:r>
            <w:r w:rsidR="00FC36E7">
              <w:rPr>
                <w:webHidden/>
              </w:rPr>
              <w:fldChar w:fldCharType="separate"/>
            </w:r>
            <w:r w:rsidR="00FC36E7">
              <w:rPr>
                <w:webHidden/>
              </w:rPr>
              <w:t>9</w:t>
            </w:r>
            <w:r w:rsidR="00FC36E7">
              <w:rPr>
                <w:webHidden/>
              </w:rPr>
              <w:fldChar w:fldCharType="end"/>
            </w:r>
          </w:hyperlink>
        </w:p>
        <w:p w14:paraId="7FD8C50F" w14:textId="1E256DEF"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44" w:history="1">
            <w:r w:rsidR="00FC36E7" w:rsidRPr="0062438C">
              <w:rPr>
                <w:rStyle w:val="Hyperlink"/>
                <w:snapToGrid w:val="0"/>
                <w14:scene3d>
                  <w14:camera w14:prst="orthographicFront"/>
                  <w14:lightRig w14:rig="threePt" w14:dir="t">
                    <w14:rot w14:lat="0" w14:lon="0" w14:rev="0"/>
                  </w14:lightRig>
                </w14:scene3d>
              </w:rPr>
              <w:t>ARTICLE I.12</w:t>
            </w:r>
            <w:r w:rsidR="00FC36E7">
              <w:rPr>
                <w:rFonts w:asciiTheme="minorHAnsi" w:eastAsiaTheme="minorEastAsia" w:hAnsiTheme="minorHAnsi" w:cstheme="minorBidi"/>
                <w:sz w:val="22"/>
                <w:szCs w:val="22"/>
                <w:lang w:val="en-US" w:eastAsia="en-US"/>
              </w:rPr>
              <w:tab/>
            </w:r>
            <w:r w:rsidR="00FC36E7" w:rsidRPr="0062438C">
              <w:rPr>
                <w:rStyle w:val="Hyperlink"/>
              </w:rPr>
              <w:t>– ADDITIONAL PROVISION ON THE VISIBILITY OF UNION FUNDING</w:t>
            </w:r>
            <w:r w:rsidR="00FC36E7">
              <w:rPr>
                <w:webHidden/>
              </w:rPr>
              <w:tab/>
            </w:r>
            <w:r w:rsidR="00FC36E7">
              <w:rPr>
                <w:webHidden/>
              </w:rPr>
              <w:fldChar w:fldCharType="begin"/>
            </w:r>
            <w:r w:rsidR="00FC36E7">
              <w:rPr>
                <w:webHidden/>
              </w:rPr>
              <w:instrText xml:space="preserve"> PAGEREF _Toc114817944 \h </w:instrText>
            </w:r>
            <w:r w:rsidR="00FC36E7">
              <w:rPr>
                <w:webHidden/>
              </w:rPr>
            </w:r>
            <w:r w:rsidR="00FC36E7">
              <w:rPr>
                <w:webHidden/>
              </w:rPr>
              <w:fldChar w:fldCharType="separate"/>
            </w:r>
            <w:r w:rsidR="00FC36E7">
              <w:rPr>
                <w:webHidden/>
              </w:rPr>
              <w:t>9</w:t>
            </w:r>
            <w:r w:rsidR="00FC36E7">
              <w:rPr>
                <w:webHidden/>
              </w:rPr>
              <w:fldChar w:fldCharType="end"/>
            </w:r>
          </w:hyperlink>
        </w:p>
        <w:p w14:paraId="3A0CC09E" w14:textId="4652D554"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45" w:history="1">
            <w:r w:rsidR="00FC36E7" w:rsidRPr="0062438C">
              <w:rPr>
                <w:rStyle w:val="Hyperlink"/>
                <w:snapToGrid w:val="0"/>
                <w14:scene3d>
                  <w14:camera w14:prst="orthographicFront"/>
                  <w14:lightRig w14:rig="threePt" w14:dir="t">
                    <w14:rot w14:lat="0" w14:lon="0" w14:rev="0"/>
                  </w14:lightRig>
                </w14:scene3d>
              </w:rPr>
              <w:t>ARTICLE I.13</w:t>
            </w:r>
            <w:r w:rsidR="00FC36E7">
              <w:rPr>
                <w:rFonts w:asciiTheme="minorHAnsi" w:eastAsiaTheme="minorEastAsia" w:hAnsiTheme="minorHAnsi" w:cstheme="minorBidi"/>
                <w:sz w:val="22"/>
                <w:szCs w:val="22"/>
                <w:lang w:val="en-US" w:eastAsia="en-US"/>
              </w:rPr>
              <w:tab/>
            </w:r>
            <w:r w:rsidR="00FC36E7" w:rsidRPr="0062438C">
              <w:rPr>
                <w:rStyle w:val="Hyperlink"/>
              </w:rPr>
              <w:t>– PROVISION OF INCLUSION SUPPORT FOR PARTICIPANTS</w:t>
            </w:r>
            <w:r w:rsidR="00FC36E7">
              <w:rPr>
                <w:webHidden/>
              </w:rPr>
              <w:tab/>
            </w:r>
            <w:r w:rsidR="00FC36E7">
              <w:rPr>
                <w:webHidden/>
              </w:rPr>
              <w:fldChar w:fldCharType="begin"/>
            </w:r>
            <w:r w:rsidR="00FC36E7">
              <w:rPr>
                <w:webHidden/>
              </w:rPr>
              <w:instrText xml:space="preserve"> PAGEREF _Toc114817945 \h </w:instrText>
            </w:r>
            <w:r w:rsidR="00FC36E7">
              <w:rPr>
                <w:webHidden/>
              </w:rPr>
            </w:r>
            <w:r w:rsidR="00FC36E7">
              <w:rPr>
                <w:webHidden/>
              </w:rPr>
              <w:fldChar w:fldCharType="separate"/>
            </w:r>
            <w:r w:rsidR="00FC36E7">
              <w:rPr>
                <w:webHidden/>
              </w:rPr>
              <w:t>9</w:t>
            </w:r>
            <w:r w:rsidR="00FC36E7">
              <w:rPr>
                <w:webHidden/>
              </w:rPr>
              <w:fldChar w:fldCharType="end"/>
            </w:r>
          </w:hyperlink>
        </w:p>
        <w:p w14:paraId="16464418" w14:textId="2D32C788"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46" w:history="1">
            <w:r w:rsidR="00FC36E7" w:rsidRPr="0062438C">
              <w:rPr>
                <w:rStyle w:val="Hyperlink"/>
                <w:snapToGrid w:val="0"/>
                <w14:scene3d>
                  <w14:camera w14:prst="orthographicFront"/>
                  <w14:lightRig w14:rig="threePt" w14:dir="t">
                    <w14:rot w14:lat="0" w14:lon="0" w14:rev="0"/>
                  </w14:lightRig>
                </w14:scene3d>
              </w:rPr>
              <w:t>ARTICLE I.14</w:t>
            </w:r>
            <w:r w:rsidR="00FC36E7">
              <w:rPr>
                <w:rFonts w:asciiTheme="minorHAnsi" w:eastAsiaTheme="minorEastAsia" w:hAnsiTheme="minorHAnsi" w:cstheme="minorBidi"/>
                <w:sz w:val="22"/>
                <w:szCs w:val="22"/>
                <w:lang w:val="en-US" w:eastAsia="en-US"/>
              </w:rPr>
              <w:tab/>
            </w:r>
            <w:r w:rsidR="00FC36E7" w:rsidRPr="0062438C">
              <w:rPr>
                <w:rStyle w:val="Hyperlink"/>
              </w:rPr>
              <w:t>PROVISION ON MONITORING AND EVALUATION</w:t>
            </w:r>
            <w:r w:rsidR="00FC36E7">
              <w:rPr>
                <w:webHidden/>
              </w:rPr>
              <w:tab/>
            </w:r>
            <w:r w:rsidR="00FC36E7">
              <w:rPr>
                <w:webHidden/>
              </w:rPr>
              <w:fldChar w:fldCharType="begin"/>
            </w:r>
            <w:r w:rsidR="00FC36E7">
              <w:rPr>
                <w:webHidden/>
              </w:rPr>
              <w:instrText xml:space="preserve"> PAGEREF _Toc114817946 \h </w:instrText>
            </w:r>
            <w:r w:rsidR="00FC36E7">
              <w:rPr>
                <w:webHidden/>
              </w:rPr>
            </w:r>
            <w:r w:rsidR="00FC36E7">
              <w:rPr>
                <w:webHidden/>
              </w:rPr>
              <w:fldChar w:fldCharType="separate"/>
            </w:r>
            <w:r w:rsidR="00FC36E7">
              <w:rPr>
                <w:webHidden/>
              </w:rPr>
              <w:t>10</w:t>
            </w:r>
            <w:r w:rsidR="00FC36E7">
              <w:rPr>
                <w:webHidden/>
              </w:rPr>
              <w:fldChar w:fldCharType="end"/>
            </w:r>
          </w:hyperlink>
        </w:p>
        <w:p w14:paraId="20AF0644" w14:textId="1B00EE25" w:rsidR="00FC36E7" w:rsidRDefault="00000000">
          <w:pPr>
            <w:pStyle w:val="TOC1"/>
            <w:tabs>
              <w:tab w:val="left" w:pos="1760"/>
            </w:tabs>
            <w:rPr>
              <w:rFonts w:asciiTheme="minorHAnsi" w:eastAsiaTheme="minorEastAsia" w:hAnsiTheme="minorHAnsi" w:cstheme="minorBidi"/>
              <w:sz w:val="22"/>
              <w:szCs w:val="22"/>
              <w:lang w:val="en-US" w:eastAsia="en-US"/>
            </w:rPr>
          </w:pPr>
          <w:hyperlink w:anchor="_Toc114817947" w:history="1">
            <w:r w:rsidR="00FC36E7" w:rsidRPr="0062438C">
              <w:rPr>
                <w:rStyle w:val="Hyperlink"/>
                <w:snapToGrid w:val="0"/>
                <w14:scene3d>
                  <w14:camera w14:prst="orthographicFront"/>
                  <w14:lightRig w14:rig="threePt" w14:dir="t">
                    <w14:rot w14:lat="0" w14:lon="0" w14:rev="0"/>
                  </w14:lightRig>
                </w14:scene3d>
              </w:rPr>
              <w:t>ARTICLE I.15</w:t>
            </w:r>
            <w:r w:rsidR="00FC36E7">
              <w:rPr>
                <w:rFonts w:asciiTheme="minorHAnsi" w:eastAsiaTheme="minorEastAsia" w:hAnsiTheme="minorHAnsi" w:cstheme="minorBidi"/>
                <w:sz w:val="22"/>
                <w:szCs w:val="22"/>
                <w:lang w:val="en-US" w:eastAsia="en-US"/>
              </w:rPr>
              <w:tab/>
            </w:r>
            <w:r w:rsidR="00FC36E7" w:rsidRPr="0062438C">
              <w:rPr>
                <w:rStyle w:val="Hyperlink"/>
              </w:rPr>
              <w:t>– SPECIAL PROVISIONS ON THE FINANCIAL RESPONSIBILITY FOR RECOVERIES</w:t>
            </w:r>
            <w:r w:rsidR="00FC36E7">
              <w:rPr>
                <w:webHidden/>
              </w:rPr>
              <w:tab/>
            </w:r>
            <w:r w:rsidR="00FC36E7">
              <w:rPr>
                <w:webHidden/>
              </w:rPr>
              <w:fldChar w:fldCharType="begin"/>
            </w:r>
            <w:r w:rsidR="00FC36E7">
              <w:rPr>
                <w:webHidden/>
              </w:rPr>
              <w:instrText xml:space="preserve"> PAGEREF _Toc114817947 \h </w:instrText>
            </w:r>
            <w:r w:rsidR="00FC36E7">
              <w:rPr>
                <w:webHidden/>
              </w:rPr>
            </w:r>
            <w:r w:rsidR="00FC36E7">
              <w:rPr>
                <w:webHidden/>
              </w:rPr>
              <w:fldChar w:fldCharType="separate"/>
            </w:r>
            <w:r w:rsidR="00FC36E7">
              <w:rPr>
                <w:webHidden/>
              </w:rPr>
              <w:t>10</w:t>
            </w:r>
            <w:r w:rsidR="00FC36E7">
              <w:rPr>
                <w:webHidden/>
              </w:rPr>
              <w:fldChar w:fldCharType="end"/>
            </w:r>
          </w:hyperlink>
        </w:p>
        <w:p w14:paraId="7590255C" w14:textId="1147A4BC" w:rsidR="00FC36E7" w:rsidRDefault="00000000">
          <w:pPr>
            <w:pStyle w:val="TOC1"/>
            <w:rPr>
              <w:rFonts w:asciiTheme="minorHAnsi" w:eastAsiaTheme="minorEastAsia" w:hAnsiTheme="minorHAnsi" w:cstheme="minorBidi"/>
              <w:sz w:val="22"/>
              <w:szCs w:val="22"/>
              <w:lang w:val="en-US" w:eastAsia="en-US"/>
            </w:rPr>
          </w:pPr>
          <w:hyperlink w:anchor="_Toc114817948" w:history="1">
            <w:r w:rsidR="00FC36E7" w:rsidRPr="0062438C">
              <w:rPr>
                <w:rStyle w:val="Hyperlink"/>
              </w:rPr>
              <w:t>ARTICLE I.16 – BENEFICIARIES LOCATED IN THIRD COUNTRIES NOT ASSOCIATED TO THE PROGRAMME</w:t>
            </w:r>
            <w:r w:rsidR="00FC36E7">
              <w:rPr>
                <w:webHidden/>
              </w:rPr>
              <w:tab/>
            </w:r>
            <w:r w:rsidR="00FC36E7">
              <w:rPr>
                <w:webHidden/>
              </w:rPr>
              <w:fldChar w:fldCharType="begin"/>
            </w:r>
            <w:r w:rsidR="00FC36E7">
              <w:rPr>
                <w:webHidden/>
              </w:rPr>
              <w:instrText xml:space="preserve"> PAGEREF _Toc114817948 \h </w:instrText>
            </w:r>
            <w:r w:rsidR="00FC36E7">
              <w:rPr>
                <w:webHidden/>
              </w:rPr>
            </w:r>
            <w:r w:rsidR="00FC36E7">
              <w:rPr>
                <w:webHidden/>
              </w:rPr>
              <w:fldChar w:fldCharType="separate"/>
            </w:r>
            <w:r w:rsidR="00FC36E7">
              <w:rPr>
                <w:webHidden/>
              </w:rPr>
              <w:t>10</w:t>
            </w:r>
            <w:r w:rsidR="00FC36E7">
              <w:rPr>
                <w:webHidden/>
              </w:rPr>
              <w:fldChar w:fldCharType="end"/>
            </w:r>
          </w:hyperlink>
        </w:p>
        <w:p w14:paraId="35F61F47" w14:textId="0F8BC362" w:rsidR="00FC36E7" w:rsidRDefault="00000000">
          <w:pPr>
            <w:pStyle w:val="TOC1"/>
            <w:rPr>
              <w:rFonts w:asciiTheme="minorHAnsi" w:eastAsiaTheme="minorEastAsia" w:hAnsiTheme="minorHAnsi" w:cstheme="minorBidi"/>
              <w:sz w:val="22"/>
              <w:szCs w:val="22"/>
              <w:lang w:val="en-US" w:eastAsia="en-US"/>
            </w:rPr>
          </w:pPr>
          <w:hyperlink w:anchor="_Toc114817949" w:history="1">
            <w:r w:rsidR="00FC36E7" w:rsidRPr="0062438C">
              <w:rPr>
                <w:rStyle w:val="Hyperlink"/>
              </w:rPr>
              <w:t>ARTICLE I.17– SPECIFIC CONDITIONS REGARDING ANNEX I GENERAL CONDITIONS</w:t>
            </w:r>
            <w:r w:rsidR="00FC36E7">
              <w:rPr>
                <w:webHidden/>
              </w:rPr>
              <w:tab/>
            </w:r>
            <w:r w:rsidR="00FC36E7">
              <w:rPr>
                <w:webHidden/>
              </w:rPr>
              <w:fldChar w:fldCharType="begin"/>
            </w:r>
            <w:r w:rsidR="00FC36E7">
              <w:rPr>
                <w:webHidden/>
              </w:rPr>
              <w:instrText xml:space="preserve"> PAGEREF _Toc114817949 \h </w:instrText>
            </w:r>
            <w:r w:rsidR="00FC36E7">
              <w:rPr>
                <w:webHidden/>
              </w:rPr>
            </w:r>
            <w:r w:rsidR="00FC36E7">
              <w:rPr>
                <w:webHidden/>
              </w:rPr>
              <w:fldChar w:fldCharType="separate"/>
            </w:r>
            <w:r w:rsidR="00FC36E7">
              <w:rPr>
                <w:webHidden/>
              </w:rPr>
              <w:t>10</w:t>
            </w:r>
            <w:r w:rsidR="00FC36E7">
              <w:rPr>
                <w:webHidden/>
              </w:rPr>
              <w:fldChar w:fldCharType="end"/>
            </w:r>
          </w:hyperlink>
        </w:p>
        <w:p w14:paraId="2DC74761" w14:textId="507781CC" w:rsidR="00BF4634" w:rsidRDefault="00BF4634">
          <w:r>
            <w:rPr>
              <w:b/>
              <w:bCs/>
              <w:noProof/>
            </w:rPr>
            <w:fldChar w:fldCharType="end"/>
          </w:r>
        </w:p>
      </w:sdtContent>
    </w:sdt>
    <w:p w14:paraId="05BB2C7C" w14:textId="77777777" w:rsidR="00104F36" w:rsidRPr="00637021" w:rsidRDefault="00104F36" w:rsidP="00104F36">
      <w:pPr>
        <w:rPr>
          <w:rFonts w:ascii="Times New Roman" w:hAnsi="Times New Roman"/>
          <w:sz w:val="24"/>
        </w:rPr>
      </w:pPr>
    </w:p>
    <w:p w14:paraId="20CBACCD" w14:textId="304CECD0" w:rsidR="0039679C"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p>
    <w:p w14:paraId="1225AEBF" w14:textId="1BD181CF" w:rsidR="0039679C" w:rsidRDefault="0039679C" w:rsidP="0039679C">
      <w:pPr>
        <w:jc w:val="center"/>
        <w:rPr>
          <w:rFonts w:ascii="Times New Roman" w:hAnsi="Times New Roman"/>
        </w:rPr>
      </w:pPr>
    </w:p>
    <w:p w14:paraId="4F6D953A" w14:textId="1108BB0E" w:rsidR="009836B4" w:rsidRPr="0039679C" w:rsidRDefault="0039679C" w:rsidP="0039679C">
      <w:pPr>
        <w:tabs>
          <w:tab w:val="center" w:pos="4513"/>
        </w:tabs>
        <w:rPr>
          <w:rFonts w:ascii="Times New Roman" w:hAnsi="Times New Roman"/>
        </w:rPr>
        <w:sectPr w:rsidR="009836B4" w:rsidRPr="0039679C" w:rsidSect="00575281">
          <w:footerReference w:type="default" r:id="rId19"/>
          <w:pgSz w:w="11906" w:h="16838"/>
          <w:pgMar w:top="1440" w:right="1440" w:bottom="1440" w:left="1440" w:header="708" w:footer="708" w:gutter="0"/>
          <w:pgNumType w:start="1"/>
          <w:cols w:space="708"/>
          <w:docGrid w:linePitch="360"/>
        </w:sectPr>
      </w:pPr>
      <w:r>
        <w:rPr>
          <w:rFonts w:ascii="Times New Roman" w:hAnsi="Times New Roman"/>
        </w:rPr>
        <w:tab/>
      </w:r>
    </w:p>
    <w:p w14:paraId="67F0B9BD" w14:textId="4B83176F" w:rsidR="0095348A" w:rsidRDefault="0095348A" w:rsidP="00395DB3">
      <w:pPr>
        <w:pStyle w:val="Heading1"/>
      </w:pPr>
      <w:bookmarkStart w:id="0" w:name="_Toc472514492"/>
      <w:bookmarkStart w:id="1" w:name="_Toc114817913"/>
      <w:r w:rsidRPr="00FA12B5">
        <w:lastRenderedPageBreak/>
        <w:t>– SUBJECT MATTER OF THE AGREEMENT</w:t>
      </w:r>
      <w:bookmarkEnd w:id="0"/>
      <w:bookmarkEnd w:id="1"/>
      <w:r w:rsidRPr="00FA12B5">
        <w:t xml:space="preserve"> </w:t>
      </w:r>
    </w:p>
    <w:p w14:paraId="16F295B6" w14:textId="77777777" w:rsidR="007F387D" w:rsidRPr="007F387D" w:rsidRDefault="007F387D" w:rsidP="007F387D">
      <w:pPr>
        <w:spacing w:after="0"/>
      </w:pPr>
    </w:p>
    <w:p w14:paraId="67F0B9BE" w14:textId="4B3D5208" w:rsidR="0095348A" w:rsidRPr="00FA12B5" w:rsidRDefault="00924083" w:rsidP="00A278BF">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The NA has decided to award a grant, under the terms and conditions set out in the Special Conditions, the General Conditions and the other Annexes to the Agreement, for</w:t>
      </w:r>
      <w:r w:rsidR="006247DE">
        <w:rPr>
          <w:rFonts w:ascii="Times New Roman" w:eastAsia="Times New Roman" w:hAnsi="Times New Roman"/>
          <w:snapToGrid w:val="0"/>
          <w:sz w:val="24"/>
          <w:szCs w:val="24"/>
          <w:lang w:eastAsia="en-GB"/>
        </w:rPr>
        <w:t xml:space="preserve"> the Project entitled</w:t>
      </w:r>
      <w:r w:rsidR="00A0395E">
        <w:rPr>
          <w:rFonts w:ascii="Times New Roman" w:eastAsia="Times New Roman" w:hAnsi="Times New Roman"/>
          <w:snapToGrid w:val="0"/>
          <w:sz w:val="24"/>
          <w:szCs w:val="24"/>
          <w:lang w:eastAsia="en-GB"/>
        </w:rPr>
        <w:t xml:space="preserve"> </w:t>
      </w:r>
      <w:r w:rsidR="00A0395E" w:rsidRPr="00A0395E">
        <w:rPr>
          <w:rFonts w:ascii="Times New Roman" w:hAnsi="Times New Roman"/>
        </w:rPr>
        <w:t>“</w:t>
      </w:r>
      <w:r w:rsidR="00D603F3" w:rsidRPr="00A278BF">
        <w:rPr>
          <w:rFonts w:ascii="Times New Roman" w:hAnsi="Times New Roman"/>
          <w:sz w:val="24"/>
          <w:szCs w:val="24"/>
          <w:highlight w:val="lightGray"/>
        </w:rPr>
        <w:t>[</w:t>
      </w:r>
      <w:r w:rsidR="00E714B9">
        <w:rPr>
          <w:rFonts w:ascii="Times New Roman" w:hAnsi="Times New Roman"/>
          <w:b/>
          <w:sz w:val="24"/>
          <w:szCs w:val="24"/>
          <w:highlight w:val="lightGray"/>
        </w:rPr>
        <w:t>T</w:t>
      </w:r>
      <w:r w:rsidR="006247DE" w:rsidRPr="006247DE">
        <w:rPr>
          <w:rFonts w:ascii="Times New Roman" w:hAnsi="Times New Roman"/>
          <w:b/>
          <w:sz w:val="24"/>
          <w:szCs w:val="24"/>
          <w:highlight w:val="lightGray"/>
        </w:rPr>
        <w:t>itle of the</w:t>
      </w:r>
      <w:r w:rsidR="00D603F3" w:rsidRPr="006247DE">
        <w:rPr>
          <w:rFonts w:ascii="Times New Roman" w:hAnsi="Times New Roman"/>
          <w:b/>
          <w:sz w:val="24"/>
          <w:szCs w:val="24"/>
          <w:highlight w:val="lightGray"/>
        </w:rPr>
        <w:t xml:space="preserve"> project</w:t>
      </w:r>
      <w:r w:rsidR="00A0395E">
        <w:rPr>
          <w:rFonts w:ascii="Times New Roman" w:hAnsi="Times New Roman"/>
          <w:b/>
          <w:sz w:val="24"/>
          <w:szCs w:val="24"/>
          <w:highlight w:val="lightGray"/>
        </w:rPr>
        <w:t xml:space="preserve"> in bold</w:t>
      </w:r>
      <w:r w:rsidR="00D603F3" w:rsidRPr="00A278BF">
        <w:rPr>
          <w:rFonts w:ascii="Times New Roman" w:hAnsi="Times New Roman"/>
          <w:sz w:val="24"/>
          <w:szCs w:val="24"/>
          <w:highlight w:val="lightGray"/>
        </w:rPr>
        <w:t>]</w:t>
      </w:r>
      <w:r w:rsidR="00A0395E">
        <w:rPr>
          <w:rFonts w:ascii="Times New Roman" w:hAnsi="Times New Roman"/>
          <w:sz w:val="24"/>
          <w:szCs w:val="24"/>
        </w:rPr>
        <w:t>”</w:t>
      </w:r>
      <w:r w:rsidR="00D603F3" w:rsidRPr="00A278BF">
        <w:rPr>
          <w:rFonts w:ascii="Times New Roman" w:hAnsi="Times New Roman"/>
          <w:sz w:val="24"/>
          <w:szCs w:val="24"/>
        </w:rPr>
        <w:t xml:space="preserve"> </w:t>
      </w:r>
      <w:r w:rsidR="0095348A" w:rsidRPr="00FA12B5">
        <w:rPr>
          <w:rFonts w:ascii="Times New Roman" w:eastAsia="Times New Roman" w:hAnsi="Times New Roman"/>
          <w:snapToGrid w:val="0"/>
          <w:sz w:val="24"/>
          <w:szCs w:val="24"/>
          <w:lang w:eastAsia="en-GB"/>
        </w:rPr>
        <w:t>under the Erasmus+ Programme</w:t>
      </w:r>
      <w:r w:rsidR="005D190F" w:rsidRPr="00FA12B5" w:rsidDel="005D190F">
        <w:rPr>
          <w:rFonts w:ascii="Times New Roman" w:eastAsia="Times New Roman" w:hAnsi="Times New Roman"/>
          <w:snapToGrid w:val="0"/>
          <w:sz w:val="24"/>
          <w:szCs w:val="24"/>
          <w:lang w:eastAsia="en-GB"/>
        </w:rPr>
        <w:t xml:space="preserve"> </w:t>
      </w:r>
      <w:r w:rsidR="0095348A" w:rsidRPr="77177E3A">
        <w:rPr>
          <w:rFonts w:ascii="Times New Roman" w:hAnsi="Times New Roman"/>
          <w:sz w:val="24"/>
          <w:szCs w:val="24"/>
        </w:rPr>
        <w:t xml:space="preserve">Key Action 2: </w:t>
      </w:r>
      <w:r w:rsidR="009D4DAA">
        <w:rPr>
          <w:rFonts w:ascii="Times New Roman" w:hAnsi="Times New Roman"/>
          <w:sz w:val="24"/>
          <w:szCs w:val="24"/>
        </w:rPr>
        <w:t>Partnerships for Cooperation</w:t>
      </w:r>
      <w:r w:rsidR="0095348A" w:rsidRPr="00FA12B5">
        <w:rPr>
          <w:rFonts w:ascii="Times New Roman" w:eastAsia="Times New Roman" w:hAnsi="Times New Roman"/>
          <w:snapToGrid w:val="0"/>
          <w:sz w:val="24"/>
          <w:szCs w:val="24"/>
          <w:lang w:eastAsia="en-GB"/>
        </w:rPr>
        <w:t>, as described in Annex I</w:t>
      </w:r>
      <w:r w:rsidR="003F5623" w:rsidRPr="00FA12B5" w:rsidDel="0009353C">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7" w14:textId="5A2A856E" w:rsidR="0095348A" w:rsidRDefault="0095348A" w:rsidP="00395DB3">
      <w:pPr>
        <w:pStyle w:val="Heading1"/>
      </w:pPr>
      <w:bookmarkStart w:id="2" w:name="_Toc472514493"/>
      <w:bookmarkStart w:id="3" w:name="_Toc114817914"/>
      <w:r w:rsidRPr="00FA12B5">
        <w:t xml:space="preserve">– ENTRY INTO FORCE </w:t>
      </w:r>
      <w:r w:rsidR="00C77973" w:rsidRPr="00FA12B5">
        <w:t xml:space="preserve">AND IMPLEMENTATION PERIOD </w:t>
      </w:r>
      <w:r w:rsidRPr="00FA12B5">
        <w:t>OF THE AGREEMENT</w:t>
      </w:r>
      <w:bookmarkEnd w:id="2"/>
      <w:bookmarkEnd w:id="3"/>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2052D494" w:rsidR="004771CF" w:rsidRPr="00FA12B5" w:rsidRDefault="0095348A" w:rsidP="002F12C4">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DD3645">
        <w:rPr>
          <w:rFonts w:ascii="Times New Roman" w:hAnsi="Times New Roman"/>
          <w:sz w:val="24"/>
          <w:szCs w:val="24"/>
        </w:rPr>
        <w:t>for [</w:t>
      </w:r>
      <w:r w:rsidR="00A15D66" w:rsidRPr="00B57504">
        <w:rPr>
          <w:rFonts w:ascii="Times New Roman" w:hAnsi="Times New Roman"/>
          <w:b/>
          <w:sz w:val="24"/>
          <w:szCs w:val="24"/>
          <w:highlight w:val="lightGray"/>
        </w:rPr>
        <w:t>Number of months in bold</w:t>
      </w:r>
      <w:r w:rsidR="00DD3645" w:rsidRPr="006247DE">
        <w:rPr>
          <w:rFonts w:ascii="Times New Roman" w:hAnsi="Times New Roman"/>
          <w:b/>
          <w:sz w:val="24"/>
          <w:szCs w:val="24"/>
        </w:rPr>
        <w:t>] months</w:t>
      </w:r>
      <w:r w:rsidR="00DD3645">
        <w:rPr>
          <w:rFonts w:ascii="Times New Roman" w:hAnsi="Times New Roman"/>
          <w:sz w:val="24"/>
          <w:szCs w:val="24"/>
        </w:rPr>
        <w:t xml:space="preserve">, </w:t>
      </w:r>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w:t>
      </w:r>
      <w:r w:rsidR="00A15D66" w:rsidRPr="00A15D66">
        <w:rPr>
          <w:rFonts w:ascii="Times New Roman" w:hAnsi="Times New Roman"/>
          <w:sz w:val="24"/>
          <w:szCs w:val="24"/>
          <w:highlight w:val="lightGray"/>
        </w:rPr>
        <w:t>Start Date</w:t>
      </w:r>
      <w:r w:rsidR="009F2314" w:rsidRPr="00FA12B5">
        <w:rPr>
          <w:rFonts w:ascii="Times New Roman" w:hAnsi="Times New Roman"/>
          <w:sz w:val="24"/>
          <w:szCs w:val="24"/>
        </w:rPr>
        <w:t>]</w:t>
      </w:r>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w:t>
      </w:r>
      <w:r w:rsidR="00A15D66" w:rsidRPr="00A15D66">
        <w:rPr>
          <w:rFonts w:ascii="Times New Roman" w:hAnsi="Times New Roman"/>
          <w:sz w:val="24"/>
          <w:szCs w:val="24"/>
          <w:highlight w:val="lightGray"/>
        </w:rPr>
        <w:t>End Date</w:t>
      </w:r>
      <w:r w:rsidR="004771CF" w:rsidRPr="00FA12B5">
        <w:rPr>
          <w:rFonts w:ascii="Times New Roman" w:hAnsi="Times New Roman"/>
          <w:sz w:val="24"/>
          <w:szCs w:val="24"/>
        </w:rPr>
        <w:t xml:space="preserve">].  </w:t>
      </w:r>
    </w:p>
    <w:p w14:paraId="67F0B9CD" w14:textId="1C803C35" w:rsidR="0095348A" w:rsidRPr="00FA12B5" w:rsidRDefault="00A47F3E" w:rsidP="00395DB3">
      <w:pPr>
        <w:pStyle w:val="Heading1"/>
      </w:pPr>
      <w:bookmarkStart w:id="4" w:name="_Toc472514494"/>
      <w:bookmarkStart w:id="5" w:name="_Toc114817915"/>
      <w:r w:rsidRPr="00FA12B5">
        <w:t>– MAXIMUM AMOUNT AND FORM OF THE GRANT</w:t>
      </w:r>
      <w:bookmarkEnd w:id="4"/>
      <w:bookmarkEnd w:id="5"/>
      <w:r w:rsidRPr="00FA12B5">
        <w:t xml:space="preserve"> </w:t>
      </w:r>
      <w:r w:rsidRPr="00FA12B5">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32DFE219" w:rsidR="001A1DBB" w:rsidRPr="003E1F1A" w:rsidRDefault="00B051B2" w:rsidP="007F387D">
      <w:pPr>
        <w:pStyle w:val="ListParagraph"/>
        <w:tabs>
          <w:tab w:val="left" w:pos="567"/>
        </w:tabs>
        <w:spacing w:after="0" w:line="360" w:lineRule="auto"/>
        <w:ind w:left="567" w:hanging="567"/>
        <w:jc w:val="both"/>
        <w:rPr>
          <w:rFonts w:ascii="Times New Roman" w:hAnsi="Times New Roman"/>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3E1F1A">
        <w:rPr>
          <w:rFonts w:ascii="Times New Roman" w:hAnsi="Times New Roman"/>
          <w:b/>
          <w:sz w:val="24"/>
          <w:szCs w:val="24"/>
          <w:highlight w:val="lightGray"/>
          <w:shd w:val="clear" w:color="auto" w:fill="FFFF00"/>
          <w:lang w:val="en-GB"/>
        </w:rPr>
        <w:t>[</w:t>
      </w:r>
      <w:r w:rsidR="003E1F1A">
        <w:rPr>
          <w:rFonts w:ascii="Times New Roman" w:hAnsi="Times New Roman"/>
          <w:b/>
          <w:sz w:val="24"/>
          <w:szCs w:val="24"/>
          <w:highlight w:val="lightGray"/>
          <w:shd w:val="clear" w:color="auto" w:fill="FFFF00"/>
          <w:lang w:val="en-GB"/>
        </w:rPr>
        <w:t>Total Awarded Grant in bold</w:t>
      </w:r>
      <w:r w:rsidR="0095348A" w:rsidRPr="003E1F1A">
        <w:rPr>
          <w:rFonts w:ascii="Times New Roman" w:hAnsi="Times New Roman"/>
          <w:b/>
          <w:bCs/>
          <w:sz w:val="24"/>
          <w:szCs w:val="24"/>
          <w:lang w:val="en-GB"/>
        </w:rPr>
        <w:t>]</w:t>
      </w:r>
      <w:r w:rsidR="003E1F1A" w:rsidRPr="003E1F1A">
        <w:rPr>
          <w:rFonts w:ascii="Times New Roman" w:hAnsi="Times New Roman"/>
          <w:sz w:val="24"/>
          <w:szCs w:val="24"/>
          <w:lang w:val="en-GB"/>
        </w:rPr>
        <w:t>.</w:t>
      </w:r>
    </w:p>
    <w:p w14:paraId="0728FABA" w14:textId="77777777" w:rsidR="00A278BF" w:rsidRDefault="00A278BF" w:rsidP="00A278BF">
      <w:pPr>
        <w:suppressAutoHyphens w:val="0"/>
        <w:spacing w:after="0" w:line="240" w:lineRule="auto"/>
        <w:jc w:val="both"/>
        <w:rPr>
          <w:rFonts w:ascii="Times New Roman" w:hAnsi="Times New Roman"/>
          <w:b/>
          <w:sz w:val="24"/>
          <w:szCs w:val="24"/>
        </w:rPr>
      </w:pPr>
    </w:p>
    <w:p w14:paraId="272A2E04" w14:textId="58AE4082" w:rsidR="004468D3" w:rsidRPr="00FD12AA" w:rsidRDefault="000D5226" w:rsidP="00A278BF">
      <w:pPr>
        <w:suppressAutoHyphens w:val="0"/>
        <w:spacing w:after="0" w:line="240" w:lineRule="auto"/>
        <w:jc w:val="both"/>
        <w:rPr>
          <w:rFonts w:ascii="Times New Roman" w:eastAsia="Times New Roman" w:hAnsi="Times New Roman"/>
          <w:sz w:val="24"/>
          <w:szCs w:val="24"/>
          <w:lang w:eastAsia="en-US"/>
        </w:rPr>
      </w:pPr>
      <w:r w:rsidRPr="000D5226">
        <w:rPr>
          <w:rFonts w:ascii="Times New Roman" w:hAnsi="Times New Roman"/>
          <w:b/>
          <w:sz w:val="24"/>
          <w:szCs w:val="24"/>
        </w:rPr>
        <w:t>I.3.2</w:t>
      </w:r>
      <w:r w:rsidRPr="0069355E">
        <w:rPr>
          <w:rFonts w:ascii="Times New Roman" w:hAnsi="Times New Roman"/>
          <w:sz w:val="24"/>
          <w:szCs w:val="24"/>
        </w:rPr>
        <w:t xml:space="preserve"> </w:t>
      </w:r>
      <w:r w:rsidR="00A278BF">
        <w:rPr>
          <w:rFonts w:ascii="Times New Roman" w:hAnsi="Times New Roman"/>
          <w:sz w:val="24"/>
          <w:szCs w:val="24"/>
        </w:rPr>
        <w:t>T</w:t>
      </w:r>
      <w:r w:rsidR="00303E49" w:rsidRPr="0069355E">
        <w:rPr>
          <w:rFonts w:ascii="Times New Roman" w:hAnsi="Times New Roman"/>
          <w:sz w:val="24"/>
          <w:szCs w:val="24"/>
        </w:rPr>
        <w:t>he grant takes the form of</w:t>
      </w:r>
      <w:r w:rsidR="00A278BF">
        <w:rPr>
          <w:rFonts w:ascii="Times New Roman" w:hAnsi="Times New Roman"/>
          <w:sz w:val="24"/>
          <w:szCs w:val="24"/>
        </w:rPr>
        <w:t xml:space="preserve"> a </w:t>
      </w:r>
      <w:r w:rsidR="00663266">
        <w:rPr>
          <w:rFonts w:ascii="Times New Roman" w:hAnsi="Times New Roman"/>
          <w:sz w:val="24"/>
          <w:szCs w:val="24"/>
        </w:rPr>
        <w:t>lump su</w:t>
      </w:r>
      <w:r w:rsidR="00663266" w:rsidRPr="003E1F1A">
        <w:rPr>
          <w:rFonts w:ascii="Times New Roman" w:hAnsi="Times New Roman"/>
          <w:sz w:val="24"/>
          <w:szCs w:val="24"/>
        </w:rPr>
        <w:t>m grant for the completion of work packages/activities.</w:t>
      </w:r>
      <w:r w:rsidR="00A278BF">
        <w:rPr>
          <w:rFonts w:ascii="Times New Roman" w:hAnsi="Times New Roman"/>
          <w:sz w:val="24"/>
          <w:szCs w:val="24"/>
        </w:rPr>
        <w:t xml:space="preserve"> </w:t>
      </w:r>
    </w:p>
    <w:p w14:paraId="67F0BA0D" w14:textId="4D8E1770" w:rsidR="0095348A" w:rsidRPr="00395DB3" w:rsidRDefault="000170DD" w:rsidP="00395DB3">
      <w:pPr>
        <w:pStyle w:val="Heading1"/>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114817916"/>
      <w:bookmarkEnd w:id="6"/>
      <w:bookmarkEnd w:id="7"/>
      <w:bookmarkEnd w:id="8"/>
      <w:bookmarkEnd w:id="9"/>
      <w:bookmarkEnd w:id="10"/>
      <w:bookmarkEnd w:id="11"/>
      <w:bookmarkEnd w:id="12"/>
      <w:bookmarkEnd w:id="13"/>
      <w:bookmarkEnd w:id="14"/>
      <w:bookmarkEnd w:id="15"/>
      <w:r w:rsidRPr="00395DB3">
        <w:t>– REPORTING AND PAYMENT ARRANGEMENTS</w:t>
      </w:r>
      <w:bookmarkEnd w:id="16"/>
      <w:bookmarkEnd w:id="17"/>
      <w:r w:rsidRPr="00395DB3">
        <w:t xml:space="preserve"> </w:t>
      </w:r>
    </w:p>
    <w:p w14:paraId="0A10CA14" w14:textId="77777777" w:rsidR="0016206C" w:rsidRDefault="0016206C" w:rsidP="00E3012E">
      <w:pPr>
        <w:spacing w:after="0" w:line="240" w:lineRule="auto"/>
        <w:jc w:val="both"/>
        <w:rPr>
          <w:rFonts w:ascii="Times New Roman" w:hAnsi="Times New Roman"/>
          <w:sz w:val="24"/>
          <w:szCs w:val="24"/>
        </w:rPr>
      </w:pPr>
    </w:p>
    <w:p w14:paraId="67F0BA0E" w14:textId="6AA2FEAB"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 xml:space="preserve">he following reporting and payment provisions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02F867A1" w:rsidR="001F49B6" w:rsidRPr="00AE77A2" w:rsidRDefault="001F49B6" w:rsidP="00882163">
      <w:pPr>
        <w:pStyle w:val="Heading2"/>
        <w:rPr>
          <w:i w:val="0"/>
        </w:rPr>
      </w:pPr>
      <w:bookmarkStart w:id="18" w:name="_Toc441250778"/>
      <w:bookmarkStart w:id="19" w:name="_Toc441509627"/>
      <w:bookmarkStart w:id="20" w:name="_Toc472514496"/>
      <w:bookmarkStart w:id="21" w:name="_Toc114817917"/>
      <w:r w:rsidRPr="00AE77A2">
        <w:rPr>
          <w:i w:val="0"/>
        </w:rPr>
        <w:t>I.4.1</w:t>
      </w:r>
      <w:r w:rsidRPr="00AE77A2">
        <w:rPr>
          <w:i w:val="0"/>
        </w:rPr>
        <w:tab/>
        <w:t>Payments to be made</w:t>
      </w:r>
      <w:bookmarkEnd w:id="18"/>
      <w:bookmarkEnd w:id="19"/>
      <w:bookmarkEnd w:id="20"/>
      <w:bookmarkEnd w:id="21"/>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18B387F3" w14:textId="22C04944" w:rsidR="00E46088" w:rsidRPr="00430777" w:rsidRDefault="001F49B6" w:rsidP="000B00C3">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581AC786" w14:textId="45C77671" w:rsidR="004914DD" w:rsidRDefault="001F49B6" w:rsidP="000B00C3">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2EA69C43" w:rsidR="0095348A" w:rsidRPr="00AE77A2" w:rsidRDefault="00C27048" w:rsidP="00190728">
      <w:pPr>
        <w:pStyle w:val="Heading2"/>
        <w:rPr>
          <w:i w:val="0"/>
        </w:rPr>
      </w:pPr>
      <w:bookmarkStart w:id="22" w:name="_Toc472514497"/>
      <w:bookmarkStart w:id="23" w:name="_Toc114817918"/>
      <w:r w:rsidRPr="00AE77A2">
        <w:rPr>
          <w:i w:val="0"/>
        </w:rPr>
        <w:t>I.4.2</w:t>
      </w:r>
      <w:r>
        <w:rPr>
          <w:i w:val="0"/>
        </w:rPr>
        <w:t xml:space="preserve"> </w:t>
      </w:r>
      <w:r w:rsidRPr="00AE77A2">
        <w:rPr>
          <w:i w:val="0"/>
        </w:rPr>
        <w:t>Pre</w:t>
      </w:r>
      <w:r w:rsidR="0095348A" w:rsidRPr="00AE77A2">
        <w:rPr>
          <w:i w:val="0"/>
        </w:rPr>
        <w:t>-financing payment</w:t>
      </w:r>
      <w:bookmarkEnd w:id="22"/>
      <w:r w:rsidR="00AE77A2">
        <w:rPr>
          <w:i w:val="0"/>
        </w:rPr>
        <w:t>[s]</w:t>
      </w:r>
      <w:bookmarkEnd w:id="23"/>
    </w:p>
    <w:p w14:paraId="67F0BA11" w14:textId="77777777" w:rsidR="00DF2C6E" w:rsidRPr="00FA12B5" w:rsidRDefault="00DF2C6E" w:rsidP="00DF2C6E">
      <w:pPr>
        <w:spacing w:after="0" w:line="240" w:lineRule="auto"/>
        <w:jc w:val="both"/>
        <w:rPr>
          <w:rFonts w:ascii="Times New Roman" w:hAnsi="Times New Roman"/>
          <w:b/>
        </w:rPr>
      </w:pPr>
    </w:p>
    <w:p w14:paraId="523DF3A8" w14:textId="184AA206" w:rsidR="00F36475" w:rsidRDefault="00DF2C6E" w:rsidP="000C119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02367B4D" w14:textId="77777777" w:rsidR="000C1198" w:rsidRPr="000C1198" w:rsidRDefault="000C1198" w:rsidP="000C1198">
      <w:pPr>
        <w:spacing w:after="0" w:line="240" w:lineRule="auto"/>
        <w:jc w:val="both"/>
        <w:rPr>
          <w:rFonts w:ascii="Times New Roman" w:hAnsi="Times New Roman"/>
          <w:bCs/>
          <w:sz w:val="24"/>
          <w:szCs w:val="24"/>
          <w:lang w:val="en-US"/>
        </w:rPr>
      </w:pPr>
    </w:p>
    <w:p w14:paraId="69091C82" w14:textId="6D8BD201" w:rsidR="00752BA6" w:rsidRDefault="00752BA6" w:rsidP="0062493B">
      <w:pPr>
        <w:spacing w:after="0"/>
        <w:jc w:val="both"/>
        <w:rPr>
          <w:rFonts w:ascii="Times New Roman" w:hAnsi="Times New Roman"/>
          <w:sz w:val="24"/>
          <w:szCs w:val="24"/>
        </w:rPr>
      </w:pPr>
      <w:r w:rsidRPr="00FA12B5">
        <w:rPr>
          <w:rFonts w:ascii="Times New Roman" w:hAnsi="Times New Roman"/>
          <w:sz w:val="24"/>
          <w:szCs w:val="24"/>
        </w:rPr>
        <w:lastRenderedPageBreak/>
        <w:t xml:space="preserve">The NA must </w:t>
      </w:r>
      <w:r w:rsidR="00EA7F3E">
        <w:rPr>
          <w:rFonts w:ascii="Times New Roman" w:hAnsi="Times New Roman"/>
          <w:sz w:val="24"/>
          <w:szCs w:val="24"/>
        </w:rPr>
        <w:t xml:space="preserve">make </w:t>
      </w:r>
      <w:r w:rsidR="00A91A16">
        <w:rPr>
          <w:rFonts w:ascii="Times New Roman" w:hAnsi="Times New Roman"/>
          <w:sz w:val="24"/>
          <w:szCs w:val="24"/>
        </w:rPr>
        <w:t>the</w:t>
      </w:r>
      <w:r w:rsidR="00EA7F3E">
        <w:rPr>
          <w:rFonts w:ascii="Times New Roman" w:hAnsi="Times New Roman"/>
          <w:sz w:val="24"/>
          <w:szCs w:val="24"/>
        </w:rPr>
        <w:t xml:space="preserve"> pre-financing payment</w:t>
      </w:r>
      <w:r w:rsidR="00EA7F3E" w:rsidRPr="77177E3A">
        <w:t xml:space="preserve">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corresponding to </w:t>
      </w:r>
      <w:r w:rsidR="00A91A16">
        <w:rPr>
          <w:rFonts w:ascii="Times New Roman" w:hAnsi="Times New Roman"/>
          <w:sz w:val="24"/>
          <w:szCs w:val="24"/>
        </w:rPr>
        <w:t>8</w:t>
      </w:r>
      <w:r w:rsidR="007D313C" w:rsidRPr="77177E3A">
        <w:rPr>
          <w:rFonts w:ascii="Times New Roman" w:hAnsi="Times New Roman"/>
          <w:sz w:val="24"/>
          <w:szCs w:val="24"/>
        </w:rPr>
        <w:t>0%</w:t>
      </w:r>
      <w:r w:rsidR="004A2062" w:rsidRPr="004A2062">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rPr>
          <w:rFonts w:ascii="Times New Roman" w:hAnsi="Times New Roman"/>
          <w:sz w:val="24"/>
          <w:szCs w:val="24"/>
        </w:rPr>
        <w:t xml:space="preserve"> except if Article II.24 applies</w:t>
      </w:r>
      <w:r w:rsidRPr="77177E3A">
        <w:rPr>
          <w:rFonts w:ascii="Times New Roman" w:hAnsi="Times New Roman"/>
          <w:sz w:val="24"/>
          <w:szCs w:val="24"/>
        </w:rPr>
        <w:t>.</w:t>
      </w:r>
    </w:p>
    <w:p w14:paraId="300A3BF5" w14:textId="58BCD5E0" w:rsidR="00EA7F3E" w:rsidRDefault="00EA7F3E" w:rsidP="0062493B">
      <w:pPr>
        <w:spacing w:after="0"/>
        <w:jc w:val="both"/>
        <w:rPr>
          <w:rFonts w:ascii="Times New Roman" w:hAnsi="Times New Roman"/>
          <w:sz w:val="24"/>
        </w:rPr>
      </w:pPr>
    </w:p>
    <w:p w14:paraId="67F0BA25" w14:textId="34819648" w:rsidR="0095348A" w:rsidRPr="00522E6E" w:rsidRDefault="0095348A" w:rsidP="00190728">
      <w:pPr>
        <w:pStyle w:val="Heading2"/>
        <w:rPr>
          <w:i w:val="0"/>
          <w:lang w:val="en-US"/>
        </w:rPr>
      </w:pPr>
      <w:bookmarkStart w:id="24" w:name="_Toc472514498"/>
      <w:bookmarkStart w:id="25" w:name="_Toc114817919"/>
      <w:r w:rsidRPr="00522E6E">
        <w:rPr>
          <w:i w:val="0"/>
          <w:lang w:val="en-US"/>
        </w:rPr>
        <w:t>I.4.</w:t>
      </w:r>
      <w:r w:rsidR="003E6F6A" w:rsidRPr="00522E6E">
        <w:rPr>
          <w:i w:val="0"/>
          <w:lang w:val="en-US"/>
        </w:rPr>
        <w:t>3</w:t>
      </w:r>
      <w:r w:rsidRPr="00522E6E">
        <w:rPr>
          <w:i w:val="0"/>
          <w:lang w:val="en-US"/>
        </w:rPr>
        <w:t xml:space="preserve"> </w:t>
      </w:r>
      <w:r w:rsidR="0062493B" w:rsidRPr="00522E6E">
        <w:rPr>
          <w:i w:val="0"/>
          <w:spacing w:val="5"/>
          <w:szCs w:val="24"/>
          <w:lang w:val="en-US"/>
        </w:rPr>
        <w:t>Reporting, requests for pre-financing payments and interim reports</w:t>
      </w:r>
      <w:bookmarkEnd w:id="24"/>
      <w:bookmarkEnd w:id="25"/>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444F1D00" w14:textId="697AEAD9" w:rsidR="000D37CA" w:rsidRDefault="001A556D" w:rsidP="00F034C9">
      <w:pPr>
        <w:spacing w:after="0" w:line="240" w:lineRule="auto"/>
        <w:jc w:val="both"/>
        <w:rPr>
          <w:rFonts w:ascii="Times New Roman" w:hAnsi="Times New Roman"/>
          <w:sz w:val="24"/>
          <w:szCs w:val="24"/>
          <w:lang w:val="en-US"/>
        </w:rPr>
      </w:pPr>
      <w:r>
        <w:rPr>
          <w:rFonts w:ascii="Times New Roman" w:hAnsi="Times New Roman"/>
          <w:sz w:val="24"/>
          <w:szCs w:val="24"/>
          <w:lang w:val="en-US"/>
        </w:rPr>
        <w:t>Not applicable</w:t>
      </w:r>
    </w:p>
    <w:p w14:paraId="487F5B59" w14:textId="77777777" w:rsidR="00F6084D" w:rsidRDefault="00F6084D" w:rsidP="00190728">
      <w:pPr>
        <w:pStyle w:val="Heading2"/>
        <w:rPr>
          <w:i w:val="0"/>
          <w:lang w:val="en-US"/>
        </w:rPr>
      </w:pPr>
      <w:bookmarkStart w:id="26" w:name="_Toc472514499"/>
    </w:p>
    <w:p w14:paraId="67F0BA53" w14:textId="31028399" w:rsidR="0095348A" w:rsidRPr="00772C16" w:rsidRDefault="0041557C" w:rsidP="00190728">
      <w:pPr>
        <w:pStyle w:val="Heading2"/>
        <w:rPr>
          <w:i w:val="0"/>
          <w:lang w:val="en-US"/>
        </w:rPr>
      </w:pPr>
      <w:bookmarkStart w:id="27" w:name="_Toc114817920"/>
      <w:r w:rsidRPr="00772C16">
        <w:rPr>
          <w:i w:val="0"/>
          <w:lang w:val="en-US"/>
        </w:rPr>
        <w:t>I.4.</w:t>
      </w:r>
      <w:r w:rsidR="00B23E7D" w:rsidRPr="00772C16">
        <w:rPr>
          <w:i w:val="0"/>
          <w:lang w:val="en-US"/>
        </w:rPr>
        <w:t xml:space="preserve">4 </w:t>
      </w:r>
      <w:r w:rsidR="006A207A" w:rsidRPr="00772C16">
        <w:rPr>
          <w:i w:val="0"/>
          <w:lang w:val="en-US"/>
        </w:rPr>
        <w:t xml:space="preserve">Final report and </w:t>
      </w:r>
      <w:r w:rsidR="006A207A" w:rsidRPr="00772C16">
        <w:rPr>
          <w:i w:val="0"/>
        </w:rPr>
        <w:t>r</w:t>
      </w:r>
      <w:r w:rsidRPr="00772C16">
        <w:rPr>
          <w:i w:val="0"/>
        </w:rPr>
        <w:t>equest for payment of the balance</w:t>
      </w:r>
      <w:bookmarkEnd w:id="26"/>
      <w:bookmarkEnd w:id="27"/>
      <w:r w:rsidRPr="00772C16">
        <w:rPr>
          <w:i w:val="0"/>
        </w:rPr>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3CC6EF7A" w:rsidR="00190728" w:rsidRPr="00FA12B5" w:rsidRDefault="0041557C" w:rsidP="00772C16">
      <w:pPr>
        <w:spacing w:after="0"/>
        <w:jc w:val="both"/>
        <w:rPr>
          <w:rFonts w:ascii="Times New Roman" w:hAnsi="Times New Roman"/>
          <w:sz w:val="24"/>
          <w:szCs w:val="24"/>
        </w:rPr>
      </w:pPr>
      <w:r w:rsidRPr="00FA12B5">
        <w:rPr>
          <w:rFonts w:ascii="Times New Roman" w:hAnsi="Times New Roman"/>
          <w:sz w:val="24"/>
          <w:szCs w:val="24"/>
        </w:rPr>
        <w:t xml:space="preserve">Within </w:t>
      </w:r>
      <w:r w:rsidR="004C6AC0">
        <w:rPr>
          <w:rFonts w:ascii="Times New Roman" w:hAnsi="Times New Roman"/>
          <w:sz w:val="24"/>
          <w:szCs w:val="24"/>
        </w:rPr>
        <w:t>60</w:t>
      </w:r>
      <w:r w:rsidRPr="00FA12B5">
        <w:rPr>
          <w:rFonts w:ascii="Times New Roman" w:hAnsi="Times New Roman"/>
          <w:sz w:val="24"/>
          <w:szCs w:val="24"/>
        </w:rPr>
        <w:t xml:space="preserve"> </w:t>
      </w:r>
      <w:r w:rsidR="00B02608">
        <w:rPr>
          <w:rFonts w:ascii="Times New Roman" w:hAnsi="Times New Roman"/>
          <w:sz w:val="24"/>
          <w:szCs w:val="24"/>
        </w:rPr>
        <w:t xml:space="preserve">calendar </w:t>
      </w:r>
      <w:r w:rsidRPr="00FA12B5">
        <w:rPr>
          <w:rFonts w:ascii="Times New Roman" w:hAnsi="Times New Roman"/>
          <w:sz w:val="24"/>
          <w:szCs w:val="24"/>
        </w:rPr>
        <w:t xml:space="preserve">days after the end date of the Project specified in Article I.2.2, the coordinator </w:t>
      </w:r>
      <w:r w:rsidR="00C109D9" w:rsidRPr="00FA12B5">
        <w:rPr>
          <w:rFonts w:ascii="Times New Roman" w:hAnsi="Times New Roman"/>
          <w:sz w:val="24"/>
          <w:szCs w:val="24"/>
        </w:rPr>
        <w:t xml:space="preserve">must </w:t>
      </w:r>
      <w:r w:rsidR="000C2DF8">
        <w:rPr>
          <w:rFonts w:ascii="Times New Roman" w:hAnsi="Times New Roman"/>
          <w:sz w:val="24"/>
          <w:szCs w:val="24"/>
        </w:rPr>
        <w:t>submit</w:t>
      </w:r>
      <w:r w:rsidRPr="00FA12B5">
        <w:rPr>
          <w:rFonts w:ascii="Times New Roman" w:hAnsi="Times New Roman"/>
          <w:sz w:val="24"/>
          <w:szCs w:val="24"/>
        </w:rPr>
        <w:t xml:space="preserve"> a final report on the </w:t>
      </w:r>
      <w:r w:rsidRPr="00FA12B5">
        <w:rPr>
          <w:rFonts w:ascii="Times New Roman" w:hAnsi="Times New Roman"/>
          <w:bCs/>
          <w:sz w:val="24"/>
          <w:szCs w:val="24"/>
        </w:rPr>
        <w:t>implementation of the Project</w:t>
      </w:r>
      <w:r w:rsidR="000C2DF8">
        <w:rPr>
          <w:rFonts w:ascii="Times New Roman" w:hAnsi="Times New Roman"/>
          <w:bCs/>
          <w:sz w:val="24"/>
          <w:szCs w:val="24"/>
        </w:rPr>
        <w:t xml:space="preserve"> using the reporting tools set in Article I.10</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w:t>
      </w:r>
      <w:r w:rsidR="00D41159" w:rsidRPr="007C7462">
        <w:rPr>
          <w:rFonts w:ascii="Times New Roman" w:hAnsi="Times New Roman"/>
          <w:bCs/>
          <w:sz w:val="24"/>
          <w:szCs w:val="24"/>
        </w:rPr>
        <w:t xml:space="preserve">Erasmus+ Project Results </w:t>
      </w:r>
      <w:r w:rsidR="00DE6C43" w:rsidRPr="007C7462">
        <w:rPr>
          <w:rFonts w:ascii="Times New Roman" w:hAnsi="Times New Roman"/>
          <w:bCs/>
          <w:sz w:val="24"/>
          <w:szCs w:val="24"/>
        </w:rPr>
        <w:t>P</w:t>
      </w:r>
      <w:r w:rsidR="00D41159" w:rsidRPr="007C7462">
        <w:rPr>
          <w:rFonts w:ascii="Times New Roman" w:hAnsi="Times New Roman"/>
          <w:bCs/>
          <w:sz w:val="24"/>
          <w:szCs w:val="24"/>
        </w:rPr>
        <w:t>latform</w:t>
      </w:r>
      <w:r w:rsidR="000737D9" w:rsidRPr="007C7462">
        <w:rPr>
          <w:rFonts w:ascii="Times New Roman" w:hAnsi="Times New Roman"/>
          <w:bCs/>
          <w:sz w:val="24"/>
          <w:szCs w:val="24"/>
        </w:rPr>
        <w:t xml:space="preserve"> as specified</w:t>
      </w:r>
      <w:r w:rsidR="000737D9" w:rsidRPr="00FA12B5">
        <w:rPr>
          <w:rFonts w:ascii="Times New Roman" w:hAnsi="Times New Roman"/>
          <w:bCs/>
          <w:sz w:val="24"/>
          <w:szCs w:val="24"/>
        </w:rPr>
        <w:t xml:space="preserve"> in </w:t>
      </w:r>
      <w:r w:rsidR="00E603EF">
        <w:rPr>
          <w:rFonts w:ascii="Times New Roman" w:hAnsi="Times New Roman"/>
          <w:bCs/>
          <w:sz w:val="24"/>
          <w:szCs w:val="24"/>
        </w:rPr>
        <w:t>A</w:t>
      </w:r>
      <w:r w:rsidR="000737D9" w:rsidRPr="00FA12B5">
        <w:rPr>
          <w:rFonts w:ascii="Times New Roman" w:hAnsi="Times New Roman"/>
          <w:bCs/>
          <w:sz w:val="24"/>
          <w:szCs w:val="24"/>
        </w:rPr>
        <w:t xml:space="preserve">rticle </w:t>
      </w:r>
      <w:r w:rsidR="000737D9" w:rsidRPr="77177E3A">
        <w:rPr>
          <w:rFonts w:ascii="Times New Roman" w:hAnsi="Times New Roman"/>
          <w:sz w:val="24"/>
          <w:szCs w:val="24"/>
        </w:rPr>
        <w:t>I.</w:t>
      </w:r>
      <w:r w:rsidR="009E0895">
        <w:rPr>
          <w:rFonts w:ascii="Times New Roman" w:hAnsi="Times New Roman"/>
          <w:sz w:val="24"/>
          <w:szCs w:val="24"/>
        </w:rPr>
        <w:t>11</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 xml:space="preserve">report must contain the information needed to justify the contribution requested on the basis of </w:t>
      </w:r>
      <w:r w:rsidR="001A7EB7">
        <w:rPr>
          <w:rFonts w:ascii="Times New Roman" w:hAnsi="Times New Roman"/>
          <w:sz w:val="24"/>
          <w:szCs w:val="24"/>
          <w:lang w:val="en-US"/>
        </w:rPr>
        <w:t>lump sum</w:t>
      </w:r>
      <w:r w:rsidRPr="00FA12B5">
        <w:rPr>
          <w:rFonts w:ascii="Times New Roman" w:hAnsi="Times New Roman"/>
          <w:sz w:val="24"/>
          <w:szCs w:val="24"/>
          <w:lang w:val="en-US"/>
        </w:rPr>
        <w:t xml:space="preserve"> 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772C16">
      <w:pPr>
        <w:spacing w:after="0"/>
        <w:jc w:val="both"/>
        <w:rPr>
          <w:rFonts w:ascii="Times New Roman" w:hAnsi="Times New Roman"/>
          <w:sz w:val="24"/>
          <w:szCs w:val="24"/>
        </w:rPr>
      </w:pPr>
    </w:p>
    <w:p w14:paraId="67F0BA57" w14:textId="10E02C01" w:rsidR="0041557C" w:rsidRPr="00FA12B5" w:rsidRDefault="0041557C" w:rsidP="00772C16">
      <w:pPr>
        <w:spacing w:after="0"/>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772C16">
      <w:pPr>
        <w:tabs>
          <w:tab w:val="left" w:pos="3709"/>
        </w:tabs>
        <w:spacing w:after="0"/>
        <w:jc w:val="both"/>
        <w:rPr>
          <w:rFonts w:ascii="Times New Roman" w:hAnsi="Times New Roman"/>
          <w:sz w:val="24"/>
          <w:szCs w:val="24"/>
        </w:rPr>
      </w:pPr>
    </w:p>
    <w:p w14:paraId="2FD87628" w14:textId="230B5ABE" w:rsidR="00F6084D" w:rsidRDefault="0041557C" w:rsidP="00F6084D">
      <w:pPr>
        <w:spacing w:after="0"/>
        <w:jc w:val="both"/>
        <w:rPr>
          <w:rFonts w:ascii="Times New Roman" w:hAnsi="Times New Roman"/>
          <w:color w:val="000000"/>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bookmarkStart w:id="28" w:name="_Toc472514500"/>
    </w:p>
    <w:p w14:paraId="05A4F7D4" w14:textId="77777777" w:rsidR="00F6084D" w:rsidRPr="00F6084D" w:rsidRDefault="00F6084D" w:rsidP="00F6084D">
      <w:pPr>
        <w:spacing w:after="0"/>
        <w:jc w:val="both"/>
        <w:rPr>
          <w:rFonts w:ascii="Times New Roman" w:hAnsi="Times New Roman"/>
          <w:sz w:val="24"/>
          <w:szCs w:val="24"/>
        </w:rPr>
      </w:pPr>
    </w:p>
    <w:p w14:paraId="67F0BA5B" w14:textId="58E04C35" w:rsidR="0095348A" w:rsidRPr="000C2DF8" w:rsidRDefault="0095348A" w:rsidP="00190728">
      <w:pPr>
        <w:pStyle w:val="Heading2"/>
        <w:rPr>
          <w:i w:val="0"/>
          <w:lang w:val="en-US"/>
        </w:rPr>
      </w:pPr>
      <w:bookmarkStart w:id="29" w:name="_Toc114817921"/>
      <w:r w:rsidRPr="000C2DF8">
        <w:rPr>
          <w:i w:val="0"/>
          <w:lang w:val="en-US"/>
        </w:rPr>
        <w:t>I.4.</w:t>
      </w:r>
      <w:r w:rsidR="00DC313F" w:rsidRPr="000C2DF8">
        <w:rPr>
          <w:i w:val="0"/>
          <w:lang w:val="en-US"/>
        </w:rPr>
        <w:t>5</w:t>
      </w:r>
      <w:r w:rsidR="00B23E7D" w:rsidRPr="000C2DF8">
        <w:rPr>
          <w:i w:val="0"/>
          <w:lang w:val="en-US"/>
        </w:rPr>
        <w:t xml:space="preserve"> </w:t>
      </w:r>
      <w:r w:rsidR="0041557C" w:rsidRPr="000C2DF8">
        <w:rPr>
          <w:i w:val="0"/>
        </w:rPr>
        <w:t>Payment of the balance</w:t>
      </w:r>
      <w:bookmarkEnd w:id="28"/>
      <w:bookmarkEnd w:id="29"/>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288D840C"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w:t>
      </w:r>
      <w:r w:rsidR="00D273CA">
        <w:rPr>
          <w:rFonts w:ascii="Times New Roman" w:hAnsi="Times New Roman"/>
          <w:bCs/>
          <w:sz w:val="24"/>
          <w:szCs w:val="24"/>
        </w:rPr>
        <w:t xml:space="preserve"> </w:t>
      </w:r>
      <w:r w:rsidR="00D273CA">
        <w:rPr>
          <w:rFonts w:ascii="Times New Roman" w:hAnsi="Times New Roman"/>
          <w:sz w:val="24"/>
          <w:szCs w:val="24"/>
        </w:rPr>
        <w:t>and interim payments (if any)</w:t>
      </w:r>
      <w:r w:rsidRPr="00FA12B5" w:rsidDel="00900472">
        <w:rPr>
          <w:rFonts w:ascii="Times New Roman" w:hAnsi="Times New Roman"/>
          <w:bCs/>
          <w:sz w:val="24"/>
          <w:szCs w:val="24"/>
        </w:rPr>
        <w:t xml:space="preserve">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2C62C335"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w:t>
      </w:r>
      <w:r w:rsidR="00B02608">
        <w:rPr>
          <w:rFonts w:ascii="Times New Roman" w:hAnsi="Times New Roman"/>
          <w:bCs/>
          <w:sz w:val="24"/>
          <w:szCs w:val="24"/>
        </w:rPr>
        <w:t xml:space="preserve">the </w:t>
      </w:r>
      <w:r w:rsidRPr="00FA12B5">
        <w:rPr>
          <w:rFonts w:ascii="Times New Roman" w:hAnsi="Times New Roman"/>
          <w:bCs/>
          <w:sz w:val="24"/>
          <w:szCs w:val="24"/>
        </w:rPr>
        <w:t xml:space="preserve">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E7B78A2"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 xml:space="preserve">within </w:t>
      </w:r>
      <w:r w:rsidR="00F6084D">
        <w:rPr>
          <w:rFonts w:ascii="Times New Roman" w:hAnsi="Times New Roman"/>
          <w:sz w:val="24"/>
          <w:szCs w:val="24"/>
        </w:rPr>
        <w:t>60</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lastRenderedPageBreak/>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100D8C86" w:rsidR="00DC313F" w:rsidRPr="000C2DF8" w:rsidRDefault="00DC313F" w:rsidP="00190728">
      <w:pPr>
        <w:pStyle w:val="Heading2"/>
        <w:rPr>
          <w:i w:val="0"/>
        </w:rPr>
      </w:pPr>
      <w:bookmarkStart w:id="30" w:name="_Toc472514501"/>
      <w:bookmarkStart w:id="31" w:name="_Toc114817922"/>
      <w:r w:rsidRPr="000C2DF8">
        <w:rPr>
          <w:i w:val="0"/>
        </w:rPr>
        <w:t>I.4.6 Notification of amount</w:t>
      </w:r>
      <w:r w:rsidR="00F23654" w:rsidRPr="000C2DF8">
        <w:rPr>
          <w:i w:val="0"/>
        </w:rPr>
        <w:t>s due</w:t>
      </w:r>
      <w:bookmarkEnd w:id="30"/>
      <w:bookmarkEnd w:id="31"/>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395DB3">
      <w:pPr>
        <w:numPr>
          <w:ilvl w:val="0"/>
          <w:numId w:val="8"/>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395DB3">
      <w:pPr>
        <w:numPr>
          <w:ilvl w:val="0"/>
          <w:numId w:val="8"/>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1F367108" w:rsidR="00D47433" w:rsidRPr="000C2DF8" w:rsidRDefault="00D47433" w:rsidP="00D47433">
      <w:pPr>
        <w:pStyle w:val="Heading2"/>
        <w:spacing w:before="0"/>
        <w:rPr>
          <w:i w:val="0"/>
        </w:rPr>
      </w:pPr>
      <w:bookmarkStart w:id="32" w:name="_Toc441250787"/>
      <w:bookmarkStart w:id="33" w:name="_Toc441509636"/>
      <w:bookmarkStart w:id="34" w:name="_Toc529785977"/>
      <w:bookmarkStart w:id="35" w:name="_Toc472514502"/>
      <w:bookmarkStart w:id="36" w:name="_Toc114817923"/>
      <w:r w:rsidRPr="000C2DF8">
        <w:rPr>
          <w:i w:val="0"/>
        </w:rPr>
        <w:t>I.4.7 Payments from the NA to the coordinator</w:t>
      </w:r>
      <w:bookmarkEnd w:id="32"/>
      <w:bookmarkEnd w:id="33"/>
      <w:bookmarkEnd w:id="34"/>
      <w:bookmarkEnd w:id="35"/>
      <w:r w:rsidR="00482F94" w:rsidRPr="000C2DF8">
        <w:rPr>
          <w:i w:val="0"/>
        </w:rPr>
        <w:t xml:space="preserve"> and interest on late payment</w:t>
      </w:r>
      <w:bookmarkEnd w:id="36"/>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0C2DF8">
      <w:pPr>
        <w:tabs>
          <w:tab w:val="left" w:pos="851"/>
        </w:tabs>
        <w:spacing w:after="0"/>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6C382239" w:rsidR="000D5226" w:rsidRPr="00D25F4D" w:rsidRDefault="000D5226" w:rsidP="000C2DF8">
      <w:pPr>
        <w:spacing w:before="100" w:beforeAutospacing="1" w:after="100" w:afterAutospacing="1"/>
        <w:jc w:val="both"/>
        <w:rPr>
          <w:rFonts w:ascii="Times New Roman" w:hAnsi="Times New Roman"/>
          <w:color w:val="000000"/>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0C2DF8">
      <w:pPr>
        <w:spacing w:before="100" w:beforeAutospacing="1" w:after="100" w:afterAutospacing="1"/>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0C147419" w:rsidR="000D5226" w:rsidRPr="00D25F4D" w:rsidRDefault="000D5226" w:rsidP="000C2DF8">
      <w:pPr>
        <w:spacing w:before="100" w:beforeAutospacing="1" w:after="100" w:afterAutospacing="1"/>
        <w:jc w:val="both"/>
        <w:rPr>
          <w:rFonts w:ascii="Times New Roman" w:hAnsi="Times New Roman"/>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w:t>
      </w:r>
      <w:r w:rsidR="000272D4">
        <w:rPr>
          <w:rFonts w:ascii="Times New Roman" w:hAnsi="Times New Roman"/>
          <w:sz w:val="24"/>
          <w:szCs w:val="24"/>
        </w:rPr>
        <w:t xml:space="preserve">Article II.24.1, these actions </w:t>
      </w:r>
      <w:r w:rsidR="00F63180">
        <w:rPr>
          <w:rFonts w:ascii="Times New Roman" w:hAnsi="Times New Roman"/>
          <w:sz w:val="24"/>
          <w:szCs w:val="24"/>
        </w:rPr>
        <w:t>can</w:t>
      </w:r>
      <w:r w:rsidRPr="00D25F4D">
        <w:rPr>
          <w:rFonts w:ascii="Times New Roman" w:hAnsi="Times New Roman"/>
          <w:sz w:val="24"/>
          <w:szCs w:val="24"/>
        </w:rPr>
        <w:t>not be considered as cases of late payment.</w:t>
      </w:r>
    </w:p>
    <w:p w14:paraId="673E4956" w14:textId="3483CF7F" w:rsidR="000D5226" w:rsidRPr="00D25F4D" w:rsidRDefault="000D5226" w:rsidP="000C2DF8">
      <w:pPr>
        <w:spacing w:before="100" w:beforeAutospacing="1" w:after="100" w:afterAutospacing="1"/>
        <w:jc w:val="both"/>
        <w:rPr>
          <w:rFonts w:ascii="Times New Roman" w:hAnsi="Times New Roman"/>
          <w:sz w:val="24"/>
          <w:szCs w:val="24"/>
        </w:rPr>
      </w:pPr>
      <w:r w:rsidRPr="00D25F4D">
        <w:rPr>
          <w:rFonts w:ascii="Times New Roman" w:hAnsi="Times New Roman"/>
          <w:sz w:val="24"/>
          <w:szCs w:val="24"/>
        </w:rPr>
        <w:t>Late-payment interest covers the period running from the day following the due date for payment, up to and including the date of actual payment as established in Article I.</w:t>
      </w:r>
      <w:r w:rsidR="006C0020">
        <w:rPr>
          <w:rFonts w:ascii="Times New Roman" w:hAnsi="Times New Roman"/>
          <w:sz w:val="24"/>
          <w:szCs w:val="24"/>
        </w:rPr>
        <w:t>4</w:t>
      </w:r>
      <w:r w:rsidRPr="00D25F4D">
        <w:rPr>
          <w:rFonts w:ascii="Times New Roman" w:hAnsi="Times New Roman"/>
          <w:sz w:val="24"/>
          <w:szCs w:val="24"/>
        </w:rPr>
        <w:t>.</w:t>
      </w:r>
      <w:r w:rsidR="006C0020">
        <w:rPr>
          <w:rFonts w:ascii="Times New Roman" w:hAnsi="Times New Roman"/>
          <w:sz w:val="24"/>
          <w:szCs w:val="24"/>
        </w:rPr>
        <w:t>12</w:t>
      </w:r>
      <w:r w:rsidRPr="00D25F4D">
        <w:rPr>
          <w:rFonts w:ascii="Times New Roman" w:hAnsi="Times New Roman"/>
          <w:sz w:val="24"/>
          <w:szCs w:val="24"/>
        </w:rPr>
        <w:t xml:space="preserve">.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0C2DF8">
      <w:pPr>
        <w:spacing w:before="100" w:beforeAutospacing="1" w:after="100" w:afterAutospacing="1"/>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6B11A5EB" w:rsidR="004F62CD" w:rsidRPr="000C2DF8" w:rsidRDefault="004F62CD" w:rsidP="008C75C1">
      <w:pPr>
        <w:pStyle w:val="Heading2"/>
        <w:spacing w:before="0"/>
        <w:rPr>
          <w:i w:val="0"/>
        </w:rPr>
      </w:pPr>
      <w:bookmarkStart w:id="37" w:name="_Toc472514503"/>
      <w:bookmarkStart w:id="38" w:name="_Toc114817924"/>
      <w:r w:rsidRPr="000C2DF8">
        <w:rPr>
          <w:i w:val="0"/>
        </w:rPr>
        <w:t>I.4.</w:t>
      </w:r>
      <w:r w:rsidR="00D47433" w:rsidRPr="000C2DF8">
        <w:rPr>
          <w:i w:val="0"/>
        </w:rPr>
        <w:t>8</w:t>
      </w:r>
      <w:r w:rsidRPr="000C2DF8">
        <w:rPr>
          <w:i w:val="0"/>
        </w:rPr>
        <w:t xml:space="preserve"> Payments from the coordinator to the other beneficiaries</w:t>
      </w:r>
      <w:bookmarkEnd w:id="37"/>
      <w:bookmarkEnd w:id="38"/>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0C2DF8">
      <w:pPr>
        <w:spacing w:after="0"/>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1FEC71BD" w:rsidR="008C75C1" w:rsidRDefault="008C75C1" w:rsidP="008C75C1">
      <w:pPr>
        <w:spacing w:after="0" w:line="240" w:lineRule="auto"/>
        <w:jc w:val="both"/>
        <w:rPr>
          <w:rFonts w:ascii="Times New Roman" w:hAnsi="Times New Roman"/>
        </w:rPr>
      </w:pPr>
    </w:p>
    <w:p w14:paraId="43B4B1B8" w14:textId="3A5E73D8" w:rsidR="00651ED1" w:rsidRPr="000C2DF8" w:rsidRDefault="00651ED1" w:rsidP="00651ED1">
      <w:pPr>
        <w:pStyle w:val="Heading2"/>
        <w:spacing w:before="0"/>
        <w:rPr>
          <w:i w:val="0"/>
        </w:rPr>
      </w:pPr>
      <w:bookmarkStart w:id="39" w:name="_Toc114817925"/>
      <w:r w:rsidRPr="000C2DF8">
        <w:rPr>
          <w:i w:val="0"/>
        </w:rPr>
        <w:t>I.4.9 Currency for payments</w:t>
      </w:r>
      <w:bookmarkEnd w:id="39"/>
      <w:r w:rsidRPr="000C2DF8">
        <w:rPr>
          <w:i w:val="0"/>
        </w:rPr>
        <w:t xml:space="preserve"> </w:t>
      </w:r>
    </w:p>
    <w:p w14:paraId="0612A648" w14:textId="77777777" w:rsidR="00651ED1" w:rsidRPr="00FA12B5" w:rsidRDefault="00651ED1" w:rsidP="00651ED1">
      <w:pPr>
        <w:spacing w:after="0" w:line="240" w:lineRule="auto"/>
        <w:jc w:val="both"/>
        <w:rPr>
          <w:rFonts w:ascii="Times New Roman" w:hAnsi="Times New Roman"/>
          <w:bCs/>
          <w:sz w:val="24"/>
          <w:szCs w:val="24"/>
        </w:rPr>
      </w:pPr>
    </w:p>
    <w:p w14:paraId="1481C1BF" w14:textId="63F20903" w:rsidR="00651ED1" w:rsidRDefault="00651ED1" w:rsidP="00651ED1">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644554">
        <w:rPr>
          <w:rFonts w:ascii="Times New Roman" w:hAnsi="Times New Roman"/>
          <w:bCs/>
          <w:sz w:val="24"/>
          <w:szCs w:val="24"/>
        </w:rPr>
        <w:t>euros.</w:t>
      </w:r>
    </w:p>
    <w:p w14:paraId="4CD41A67" w14:textId="77777777" w:rsidR="00651ED1" w:rsidRPr="00FA12B5" w:rsidRDefault="00651ED1" w:rsidP="008C75C1">
      <w:pPr>
        <w:spacing w:after="0" w:line="240" w:lineRule="auto"/>
        <w:jc w:val="both"/>
        <w:rPr>
          <w:rFonts w:ascii="Times New Roman" w:hAnsi="Times New Roman"/>
        </w:rPr>
      </w:pPr>
    </w:p>
    <w:p w14:paraId="657AC9EA" w14:textId="42060AD2" w:rsidR="0009165A" w:rsidRPr="00A7742E" w:rsidRDefault="0009165A" w:rsidP="0009165A">
      <w:pPr>
        <w:pStyle w:val="Heading2"/>
        <w:rPr>
          <w:i w:val="0"/>
        </w:rPr>
      </w:pPr>
      <w:bookmarkStart w:id="40" w:name="_Toc114817926"/>
      <w:bookmarkStart w:id="41" w:name="_Toc472514504"/>
      <w:r w:rsidRPr="00A7742E">
        <w:rPr>
          <w:i w:val="0"/>
        </w:rPr>
        <w:t>I.4.</w:t>
      </w:r>
      <w:r w:rsidR="00651ED1" w:rsidRPr="00A7742E">
        <w:rPr>
          <w:i w:val="0"/>
        </w:rPr>
        <w:t>10</w:t>
      </w:r>
      <w:r w:rsidRPr="00A7742E">
        <w:rPr>
          <w:i w:val="0"/>
        </w:rPr>
        <w:t xml:space="preserve"> Currency for requests for payments and conversion into euro</w:t>
      </w:r>
      <w:bookmarkEnd w:id="40"/>
    </w:p>
    <w:p w14:paraId="3CF70A58" w14:textId="77777777" w:rsidR="00574B87" w:rsidRDefault="00574B87" w:rsidP="000C2DF8">
      <w:pPr>
        <w:spacing w:after="0"/>
        <w:jc w:val="both"/>
        <w:rPr>
          <w:lang w:eastAsia="en-GB"/>
        </w:rPr>
      </w:pPr>
    </w:p>
    <w:p w14:paraId="32A10CC5" w14:textId="6C5499D3" w:rsidR="0009165A" w:rsidRDefault="0009165A" w:rsidP="000C2DF8">
      <w:pPr>
        <w:spacing w:after="0"/>
        <w:jc w:val="both"/>
        <w:rPr>
          <w:rFonts w:ascii="Times New Roman" w:hAnsi="Times New Roman"/>
          <w:sz w:val="24"/>
          <w:szCs w:val="24"/>
        </w:rPr>
      </w:pPr>
      <w:r w:rsidRPr="00C55BC2">
        <w:rPr>
          <w:rFonts w:ascii="Times New Roman" w:hAnsi="Times New Roman"/>
          <w:sz w:val="24"/>
          <w:szCs w:val="24"/>
        </w:rPr>
        <w:t>Request f</w:t>
      </w:r>
      <w:r w:rsidR="00644554">
        <w:rPr>
          <w:rFonts w:ascii="Times New Roman" w:hAnsi="Times New Roman"/>
          <w:sz w:val="24"/>
          <w:szCs w:val="24"/>
        </w:rPr>
        <w:t>or payment must be drafted in euros</w:t>
      </w:r>
      <w:r w:rsidRPr="00C55BC2">
        <w:rPr>
          <w:rFonts w:ascii="Times New Roman" w:hAnsi="Times New Roman"/>
          <w:sz w:val="24"/>
          <w:szCs w:val="24"/>
        </w:rPr>
        <w:t>.</w:t>
      </w:r>
    </w:p>
    <w:p w14:paraId="0EEA795D" w14:textId="77777777" w:rsidR="002F065E" w:rsidRDefault="002F065E" w:rsidP="008C75C1">
      <w:pPr>
        <w:pStyle w:val="Heading2"/>
        <w:spacing w:before="0"/>
        <w:rPr>
          <w:i w:val="0"/>
        </w:rPr>
      </w:pPr>
    </w:p>
    <w:p w14:paraId="67F0BA69" w14:textId="11D40C59" w:rsidR="00045604" w:rsidRPr="000C2DF8" w:rsidRDefault="00045604" w:rsidP="008C75C1">
      <w:pPr>
        <w:pStyle w:val="Heading2"/>
        <w:spacing w:before="0"/>
        <w:rPr>
          <w:i w:val="0"/>
        </w:rPr>
      </w:pPr>
      <w:bookmarkStart w:id="42" w:name="_Toc114817927"/>
      <w:r w:rsidRPr="000C2DF8">
        <w:rPr>
          <w:i w:val="0"/>
        </w:rPr>
        <w:t>I.4</w:t>
      </w:r>
      <w:r w:rsidR="00C109D9" w:rsidRPr="000C2DF8">
        <w:rPr>
          <w:i w:val="0"/>
        </w:rPr>
        <w:t>.</w:t>
      </w:r>
      <w:r w:rsidR="00651ED1" w:rsidRPr="000C2DF8">
        <w:rPr>
          <w:i w:val="0"/>
        </w:rPr>
        <w:t>11</w:t>
      </w:r>
      <w:r w:rsidR="000010F1" w:rsidRPr="000C2DF8">
        <w:rPr>
          <w:i w:val="0"/>
        </w:rPr>
        <w:t xml:space="preserve"> </w:t>
      </w:r>
      <w:r w:rsidRPr="000C2DF8">
        <w:rPr>
          <w:i w:val="0"/>
        </w:rPr>
        <w:t>Language of requests for payments and reports</w:t>
      </w:r>
      <w:bookmarkEnd w:id="41"/>
      <w:bookmarkEnd w:id="42"/>
      <w:r w:rsidRPr="000C2DF8">
        <w:rPr>
          <w:i w:val="0"/>
        </w:rPr>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49EEA271" w:rsidR="000D5226" w:rsidRDefault="00A4764C" w:rsidP="000D5226">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574B87" w:rsidRPr="00574B87">
        <w:rPr>
          <w:rFonts w:ascii="Times New Roman" w:hAnsi="Times New Roman"/>
          <w:sz w:val="24"/>
          <w:szCs w:val="24"/>
        </w:rPr>
        <w:t>Greek or English.</w:t>
      </w:r>
      <w:r w:rsidR="00045604" w:rsidRPr="00574B87">
        <w:rPr>
          <w:rFonts w:ascii="Times New Roman" w:hAnsi="Times New Roman"/>
          <w:sz w:val="24"/>
          <w:szCs w:val="24"/>
        </w:rPr>
        <w:t xml:space="preserve"> </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46ADDE56" w:rsidR="00145D68" w:rsidRPr="000C2DF8" w:rsidRDefault="00D47433" w:rsidP="008C75C1">
      <w:pPr>
        <w:pStyle w:val="Heading2"/>
        <w:spacing w:before="0"/>
        <w:rPr>
          <w:i w:val="0"/>
        </w:rPr>
      </w:pPr>
      <w:bookmarkStart w:id="43" w:name="_Toc472514507"/>
      <w:bookmarkStart w:id="44" w:name="_Toc114817928"/>
      <w:r w:rsidRPr="000C2DF8">
        <w:rPr>
          <w:i w:val="0"/>
        </w:rPr>
        <w:t>I.4.1</w:t>
      </w:r>
      <w:r w:rsidR="0009165A" w:rsidRPr="000C2DF8">
        <w:rPr>
          <w:i w:val="0"/>
        </w:rPr>
        <w:t>2</w:t>
      </w:r>
      <w:r w:rsidR="00145D68" w:rsidRPr="000C2DF8">
        <w:rPr>
          <w:i w:val="0"/>
        </w:rPr>
        <w:tab/>
        <w:t>Date of payment</w:t>
      </w:r>
      <w:bookmarkEnd w:id="43"/>
      <w:bookmarkEnd w:id="44"/>
      <w:r w:rsidR="00145D68" w:rsidRPr="000C2DF8">
        <w:rPr>
          <w:i w:val="0"/>
        </w:rPr>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68FF3CC8" w:rsidR="00145D68" w:rsidRPr="00D3339B" w:rsidRDefault="00D47433" w:rsidP="00C04634">
      <w:pPr>
        <w:pStyle w:val="Heading2"/>
        <w:spacing w:before="0"/>
        <w:rPr>
          <w:i w:val="0"/>
        </w:rPr>
      </w:pPr>
      <w:bookmarkStart w:id="45" w:name="_Toc472514508"/>
      <w:bookmarkStart w:id="46" w:name="_Toc114817929"/>
      <w:r w:rsidRPr="00D3339B">
        <w:rPr>
          <w:i w:val="0"/>
        </w:rPr>
        <w:t>I.4.1</w:t>
      </w:r>
      <w:r w:rsidR="0009165A" w:rsidRPr="00D3339B">
        <w:rPr>
          <w:i w:val="0"/>
        </w:rPr>
        <w:t>3</w:t>
      </w:r>
      <w:r w:rsidR="00145D68" w:rsidRPr="00D3339B">
        <w:rPr>
          <w:i w:val="0"/>
        </w:rPr>
        <w:tab/>
        <w:t>Costs of payment transfers</w:t>
      </w:r>
      <w:bookmarkEnd w:id="45"/>
      <w:bookmarkEnd w:id="46"/>
      <w:r w:rsidR="00145D68" w:rsidRPr="00D3339B">
        <w:rPr>
          <w:i w:val="0"/>
        </w:rPr>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0C2DF8">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0C2DF8">
      <w:pPr>
        <w:spacing w:after="0"/>
        <w:rPr>
          <w:rFonts w:ascii="Times New Roman" w:hAnsi="Times New Roman"/>
          <w:color w:val="000000"/>
          <w:sz w:val="24"/>
          <w:szCs w:val="24"/>
        </w:rPr>
      </w:pPr>
    </w:p>
    <w:p w14:paraId="0077DE38" w14:textId="39D44158" w:rsidR="00145D68" w:rsidRPr="00FA12B5" w:rsidRDefault="00145D68" w:rsidP="00395DB3">
      <w:pPr>
        <w:numPr>
          <w:ilvl w:val="0"/>
          <w:numId w:val="9"/>
        </w:numPr>
        <w:spacing w:after="0"/>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395DB3">
      <w:pPr>
        <w:numPr>
          <w:ilvl w:val="0"/>
          <w:numId w:val="9"/>
        </w:numPr>
        <w:spacing w:after="0"/>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2308DCFB" w14:textId="0E9C03D5" w:rsidR="00145D68" w:rsidRPr="00D3339B" w:rsidRDefault="00145D68" w:rsidP="00395DB3">
      <w:pPr>
        <w:numPr>
          <w:ilvl w:val="0"/>
          <w:numId w:val="9"/>
        </w:numPr>
        <w:spacing w:after="0"/>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67F0BA74" w14:textId="0B4F9BA4" w:rsidR="0095348A" w:rsidRPr="001906AD" w:rsidRDefault="000170DD" w:rsidP="00395DB3">
      <w:pPr>
        <w:pStyle w:val="Heading1"/>
        <w:rPr>
          <w:color w:val="FF0000"/>
        </w:rPr>
      </w:pPr>
      <w:bookmarkStart w:id="47" w:name="_Toc472514510"/>
      <w:bookmarkStart w:id="48" w:name="_Toc114817930"/>
      <w:r w:rsidRPr="00AF4DD8">
        <w:t>– BANK ACCOUNT FOR PAYMENTS</w:t>
      </w:r>
      <w:bookmarkEnd w:id="47"/>
      <w:bookmarkEnd w:id="48"/>
      <w:r w:rsidRPr="00AF4DD8">
        <w:t xml:space="preserve"> </w:t>
      </w:r>
    </w:p>
    <w:p w14:paraId="45F3E3C0" w14:textId="2F2343BA" w:rsidR="00A6152B" w:rsidRPr="001906AD" w:rsidRDefault="00A6152B">
      <w:pPr>
        <w:spacing w:after="0"/>
        <w:jc w:val="both"/>
        <w:rPr>
          <w:rFonts w:ascii="Times New Roman" w:hAnsi="Times New Roman"/>
          <w:color w:val="FF0000"/>
          <w:sz w:val="24"/>
          <w:szCs w:val="24"/>
        </w:rPr>
      </w:pPr>
    </w:p>
    <w:p w14:paraId="76EA15A7" w14:textId="5FA637D8" w:rsidR="002F065E" w:rsidRPr="00D9212A" w:rsidRDefault="002F065E" w:rsidP="002F065E">
      <w:pPr>
        <w:spacing w:after="0" w:line="240" w:lineRule="auto"/>
        <w:jc w:val="both"/>
        <w:rPr>
          <w:rFonts w:ascii="Times New Roman" w:hAnsi="Times New Roman"/>
          <w:sz w:val="24"/>
          <w:szCs w:val="24"/>
        </w:rPr>
      </w:pPr>
      <w:bookmarkStart w:id="49" w:name="_Hlk112670600"/>
      <w:r w:rsidRPr="00D9212A">
        <w:rPr>
          <w:rFonts w:ascii="Times New Roman" w:hAnsi="Times New Roman"/>
          <w:sz w:val="24"/>
          <w:szCs w:val="24"/>
        </w:rPr>
        <w:t>All payments must be made to the coordinator's bank account as indicated in Annex V of the present Agreement.</w:t>
      </w:r>
      <w:bookmarkEnd w:id="49"/>
    </w:p>
    <w:p w14:paraId="67F0BA7A" w14:textId="2A6D52CE" w:rsidR="0095348A" w:rsidRPr="00395DB3" w:rsidRDefault="00B642B0" w:rsidP="00395DB3">
      <w:pPr>
        <w:pStyle w:val="Heading1"/>
      </w:pPr>
      <w:bookmarkStart w:id="50" w:name="_Toc472514511"/>
      <w:bookmarkStart w:id="51" w:name="_Toc114817931"/>
      <w:r w:rsidRPr="00395DB3">
        <w:t>–</w:t>
      </w:r>
      <w:bookmarkEnd w:id="50"/>
      <w:r w:rsidR="002A0C47" w:rsidRPr="00395DB3">
        <w:t xml:space="preserve"> </w:t>
      </w:r>
      <w:r w:rsidR="00E24D3F" w:rsidRPr="00395DB3">
        <w:t>DATA CONTROLLER</w:t>
      </w:r>
      <w:r w:rsidR="003C63BF" w:rsidRPr="00395DB3">
        <w:t xml:space="preserve"> </w:t>
      </w:r>
      <w:r w:rsidR="008A0A71" w:rsidRPr="00395DB3">
        <w:t>AND COMMUNICATION DETAILS OF THE PARTIES</w:t>
      </w:r>
      <w:bookmarkEnd w:id="51"/>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0C2DF8" w:rsidRDefault="00E91496" w:rsidP="00E91496">
      <w:pPr>
        <w:pStyle w:val="Heading2"/>
        <w:spacing w:before="0"/>
        <w:rPr>
          <w:i w:val="0"/>
        </w:rPr>
      </w:pPr>
      <w:bookmarkStart w:id="52" w:name="_Toc441250790"/>
      <w:bookmarkStart w:id="53" w:name="_Toc441509639"/>
      <w:bookmarkStart w:id="54" w:name="_Toc1637140"/>
      <w:bookmarkStart w:id="55" w:name="_Toc72330357"/>
      <w:bookmarkStart w:id="56" w:name="_Toc72498131"/>
      <w:bookmarkStart w:id="57" w:name="_Toc114817932"/>
      <w:bookmarkStart w:id="58" w:name="_Toc472514512"/>
      <w:r w:rsidRPr="000C2DF8">
        <w:rPr>
          <w:i w:val="0"/>
        </w:rPr>
        <w:lastRenderedPageBreak/>
        <w:t>I.6.1</w:t>
      </w:r>
      <w:r w:rsidRPr="000C2DF8">
        <w:rPr>
          <w:i w:val="0"/>
        </w:rPr>
        <w:tab/>
        <w:t>Data controller</w:t>
      </w:r>
      <w:bookmarkEnd w:id="52"/>
      <w:bookmarkEnd w:id="53"/>
      <w:bookmarkEnd w:id="54"/>
      <w:bookmarkEnd w:id="55"/>
      <w:bookmarkEnd w:id="56"/>
      <w:bookmarkEnd w:id="57"/>
    </w:p>
    <w:p w14:paraId="6B58E4D0" w14:textId="77777777" w:rsidR="00E91496" w:rsidRDefault="00E91496" w:rsidP="00614549">
      <w:pPr>
        <w:pStyle w:val="NormalIndent"/>
        <w:keepNext/>
        <w:widowControl w:val="0"/>
        <w:spacing w:after="0"/>
        <w:ind w:left="426"/>
      </w:pPr>
    </w:p>
    <w:p w14:paraId="6BA83F0E" w14:textId="7392D813" w:rsidR="00614549" w:rsidRDefault="00D273CA" w:rsidP="00D273CA">
      <w:pPr>
        <w:pStyle w:val="NormalIndent"/>
        <w:keepNext/>
        <w:widowControl w:val="0"/>
        <w:spacing w:after="0"/>
        <w:ind w:left="0"/>
      </w:pPr>
      <w:r w:rsidRPr="00D273CA">
        <w:t>The entity acting as a data controller as provided for in Article II.7, the data controller is</w:t>
      </w:r>
      <w:r w:rsidR="00543122">
        <w:t>:</w:t>
      </w:r>
      <w:r w:rsidR="00614549">
        <w:t xml:space="preserve"> </w:t>
      </w:r>
    </w:p>
    <w:p w14:paraId="3087DF72" w14:textId="77777777" w:rsidR="00614549" w:rsidRDefault="00614549" w:rsidP="00614549">
      <w:pPr>
        <w:pStyle w:val="NormalIndent"/>
        <w:keepNext/>
        <w:widowControl w:val="0"/>
        <w:spacing w:after="0"/>
        <w:ind w:left="426"/>
      </w:pPr>
    </w:p>
    <w:p w14:paraId="6793D421" w14:textId="77777777" w:rsidR="00614549" w:rsidRDefault="00614549" w:rsidP="00614549">
      <w:pPr>
        <w:pStyle w:val="NormalIndent"/>
        <w:keepNext/>
        <w:widowControl w:val="0"/>
        <w:spacing w:after="0"/>
        <w:ind w:left="426"/>
      </w:pPr>
      <w:r>
        <w:t>Head of Unit B4</w:t>
      </w:r>
    </w:p>
    <w:p w14:paraId="650C4E55" w14:textId="77777777" w:rsidR="00803279" w:rsidRDefault="00614549" w:rsidP="00614549">
      <w:pPr>
        <w:pStyle w:val="NormalIndent"/>
        <w:keepNext/>
        <w:widowControl w:val="0"/>
        <w:spacing w:after="0"/>
        <w:ind w:left="426"/>
        <w:rPr>
          <w:szCs w:val="24"/>
        </w:rPr>
      </w:pPr>
      <w:r w:rsidRPr="77177E3A">
        <w:t>Directorate B – Youth, Education &amp; Erasmus+</w:t>
      </w:r>
    </w:p>
    <w:p w14:paraId="2D3DED47" w14:textId="3599B6F3" w:rsidR="00614549" w:rsidRPr="009D4341" w:rsidRDefault="00614549" w:rsidP="0061454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Indent"/>
        <w:keepNext/>
        <w:widowControl w:val="0"/>
        <w:spacing w:after="0"/>
        <w:ind w:left="426"/>
      </w:pPr>
      <w:r w:rsidRPr="009D4341">
        <w:t>European Commission</w:t>
      </w:r>
    </w:p>
    <w:p w14:paraId="7B10CD5B" w14:textId="77777777" w:rsidR="00614549" w:rsidRPr="009D4341" w:rsidRDefault="00614549" w:rsidP="00614549">
      <w:pPr>
        <w:pStyle w:val="NormalIndent"/>
        <w:keepNext/>
        <w:widowControl w:val="0"/>
        <w:spacing w:after="0"/>
        <w:ind w:left="426"/>
      </w:pPr>
      <w:r w:rsidRPr="009D4341">
        <w:t>B-1049 Brussels</w:t>
      </w:r>
    </w:p>
    <w:p w14:paraId="4EA30A6D" w14:textId="77777777" w:rsidR="00614549" w:rsidRDefault="00614549" w:rsidP="00614549">
      <w:pPr>
        <w:pStyle w:val="NormalIndent"/>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2FB3DE80" w14:textId="77777777" w:rsidR="00614549" w:rsidRPr="009E61DA" w:rsidRDefault="00614549" w:rsidP="00614549">
      <w:pPr>
        <w:spacing w:after="0"/>
        <w:rPr>
          <w:szCs w:val="24"/>
        </w:rPr>
      </w:pPr>
      <w:r w:rsidRPr="009E61DA">
        <w:rPr>
          <w:szCs w:val="24"/>
        </w:rPr>
        <w:t xml:space="preserve">                                                </w:t>
      </w:r>
    </w:p>
    <w:p w14:paraId="67F0BA7F" w14:textId="23D196FA" w:rsidR="0095348A" w:rsidRPr="000C2DF8" w:rsidRDefault="0095348A" w:rsidP="008C75C1">
      <w:pPr>
        <w:pStyle w:val="Heading2"/>
        <w:spacing w:before="0"/>
        <w:rPr>
          <w:i w:val="0"/>
        </w:rPr>
      </w:pPr>
      <w:bookmarkStart w:id="59" w:name="_Toc472514513"/>
      <w:bookmarkStart w:id="60" w:name="_Toc72330358"/>
      <w:bookmarkStart w:id="61" w:name="_Toc72498132"/>
      <w:bookmarkStart w:id="62" w:name="_Toc114817933"/>
      <w:bookmarkEnd w:id="58"/>
      <w:r w:rsidRPr="000C2DF8">
        <w:rPr>
          <w:i w:val="0"/>
        </w:rPr>
        <w:t>I.</w:t>
      </w:r>
      <w:r w:rsidR="008A0A71" w:rsidRPr="000C2DF8">
        <w:rPr>
          <w:i w:val="0"/>
        </w:rPr>
        <w:t>6.</w:t>
      </w:r>
      <w:r w:rsidR="00E91496" w:rsidRPr="000C2DF8">
        <w:rPr>
          <w:i w:val="0"/>
        </w:rPr>
        <w:t xml:space="preserve">2 </w:t>
      </w:r>
      <w:r w:rsidRPr="000C2DF8">
        <w:rPr>
          <w:i w:val="0"/>
        </w:rPr>
        <w:t>Communication details of the NA</w:t>
      </w:r>
      <w:bookmarkEnd w:id="59"/>
      <w:bookmarkEnd w:id="60"/>
      <w:bookmarkEnd w:id="61"/>
      <w:bookmarkEnd w:id="62"/>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0DEEFAB" w14:textId="77777777" w:rsidR="002F065E" w:rsidRDefault="002F065E" w:rsidP="002F065E">
      <w:pPr>
        <w:spacing w:after="0" w:line="240" w:lineRule="auto"/>
        <w:rPr>
          <w:rFonts w:ascii="Times New Roman" w:eastAsia="Times New Roman" w:hAnsi="Times New Roman"/>
          <w:i/>
          <w:sz w:val="24"/>
          <w:szCs w:val="24"/>
        </w:rPr>
      </w:pPr>
    </w:p>
    <w:p w14:paraId="0473B5D8" w14:textId="38B05CA5" w:rsidR="002F065E" w:rsidRPr="00892A59" w:rsidRDefault="002F065E" w:rsidP="002F065E">
      <w:pPr>
        <w:spacing w:after="0" w:line="240" w:lineRule="auto"/>
        <w:rPr>
          <w:rFonts w:ascii="Times New Roman" w:hAnsi="Times New Roman"/>
          <w:sz w:val="24"/>
          <w:szCs w:val="24"/>
        </w:rPr>
      </w:pPr>
      <w:r w:rsidRPr="00892A59">
        <w:rPr>
          <w:rFonts w:ascii="Times New Roman" w:hAnsi="Times New Roman"/>
          <w:sz w:val="24"/>
          <w:szCs w:val="24"/>
        </w:rPr>
        <w:t>The Foundation for the Management of European Lifelong Learning Programmes</w:t>
      </w:r>
    </w:p>
    <w:p w14:paraId="6613DA5C" w14:textId="73749ED2" w:rsidR="002F065E" w:rsidRPr="00892A59" w:rsidRDefault="002F065E" w:rsidP="002F065E">
      <w:pPr>
        <w:spacing w:after="0" w:line="240" w:lineRule="auto"/>
        <w:rPr>
          <w:rFonts w:ascii="Times New Roman" w:hAnsi="Times New Roman"/>
          <w:sz w:val="24"/>
          <w:szCs w:val="24"/>
        </w:rPr>
      </w:pPr>
      <w:r w:rsidRPr="00892A59">
        <w:rPr>
          <w:rFonts w:ascii="Times New Roman" w:hAnsi="Times New Roman"/>
          <w:sz w:val="24"/>
          <w:szCs w:val="24"/>
        </w:rPr>
        <w:t>Official Registration No:. 263</w:t>
      </w:r>
    </w:p>
    <w:p w14:paraId="22ACF2C9" w14:textId="77777777" w:rsidR="002F065E" w:rsidRPr="00892A59" w:rsidRDefault="002F065E" w:rsidP="002F065E">
      <w:pPr>
        <w:spacing w:after="0" w:line="240" w:lineRule="auto"/>
        <w:rPr>
          <w:rFonts w:ascii="Times New Roman" w:hAnsi="Times New Roman"/>
          <w:sz w:val="24"/>
          <w:szCs w:val="24"/>
        </w:rPr>
      </w:pPr>
      <w:r w:rsidRPr="00892A59">
        <w:rPr>
          <w:rFonts w:ascii="Times New Roman" w:hAnsi="Times New Roman"/>
          <w:sz w:val="24"/>
          <w:szCs w:val="24"/>
        </w:rPr>
        <w:t xml:space="preserve">Prodromou and Demetrakopoulou 2, </w:t>
      </w:r>
    </w:p>
    <w:p w14:paraId="5FEACA0E" w14:textId="77777777" w:rsidR="002F065E" w:rsidRPr="00892A59" w:rsidRDefault="002F065E" w:rsidP="002F065E">
      <w:pPr>
        <w:spacing w:after="0" w:line="240" w:lineRule="auto"/>
        <w:rPr>
          <w:rFonts w:ascii="Times New Roman" w:hAnsi="Times New Roman"/>
          <w:sz w:val="24"/>
          <w:szCs w:val="24"/>
        </w:rPr>
      </w:pPr>
      <w:r w:rsidRPr="00892A59">
        <w:rPr>
          <w:rFonts w:ascii="Times New Roman" w:hAnsi="Times New Roman"/>
          <w:sz w:val="24"/>
          <w:szCs w:val="24"/>
        </w:rPr>
        <w:t>1090 Nicosia</w:t>
      </w:r>
    </w:p>
    <w:p w14:paraId="4D566E66" w14:textId="77777777" w:rsidR="002F065E" w:rsidRPr="00696BAE" w:rsidRDefault="002F065E" w:rsidP="002F065E">
      <w:pPr>
        <w:spacing w:after="0" w:line="240" w:lineRule="auto"/>
        <w:rPr>
          <w:rFonts w:ascii="Times New Roman" w:eastAsia="Times New Roman" w:hAnsi="Times New Roman"/>
          <w:color w:val="000000"/>
          <w:sz w:val="24"/>
          <w:szCs w:val="24"/>
        </w:rPr>
      </w:pPr>
      <w:r w:rsidRPr="00892A59">
        <w:rPr>
          <w:rFonts w:ascii="Times New Roman" w:hAnsi="Times New Roman"/>
          <w:sz w:val="24"/>
          <w:szCs w:val="24"/>
        </w:rPr>
        <w:t>Cyprus</w:t>
      </w:r>
    </w:p>
    <w:p w14:paraId="67F0BA85" w14:textId="7E991717" w:rsidR="0095348A" w:rsidRPr="00A2064E" w:rsidRDefault="0095348A" w:rsidP="002F065E">
      <w:pPr>
        <w:spacing w:after="0" w:line="240" w:lineRule="auto"/>
        <w:rPr>
          <w:rFonts w:ascii="Times New Roman" w:eastAsia="Times New Roman" w:hAnsi="Times New Roman"/>
          <w:color w:val="000000"/>
          <w:sz w:val="24"/>
          <w:szCs w:val="24"/>
        </w:rPr>
      </w:pPr>
      <w:r w:rsidRPr="77177E3A">
        <w:rPr>
          <w:rFonts w:ascii="Times New Roman" w:hAnsi="Times New Roman"/>
          <w:color w:val="000000"/>
          <w:sz w:val="24"/>
          <w:szCs w:val="24"/>
        </w:rPr>
        <w:t xml:space="preserve">E-mail address: </w:t>
      </w:r>
      <w:r w:rsidR="002F065E">
        <w:rPr>
          <w:rFonts w:ascii="Times New Roman" w:hAnsi="Times New Roman"/>
          <w:color w:val="000000"/>
          <w:sz w:val="24"/>
          <w:szCs w:val="24"/>
        </w:rPr>
        <w:t>info@idep.org.cy</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9" w14:textId="0418C50E" w:rsidR="0095348A" w:rsidRPr="008B3F53" w:rsidRDefault="008A0A71" w:rsidP="00190728">
      <w:pPr>
        <w:pStyle w:val="Heading2"/>
        <w:rPr>
          <w:i w:val="0"/>
        </w:rPr>
      </w:pPr>
      <w:bookmarkStart w:id="63" w:name="_Toc472514514"/>
      <w:bookmarkStart w:id="64" w:name="_Toc72330359"/>
      <w:bookmarkStart w:id="65" w:name="_Toc72498133"/>
      <w:bookmarkStart w:id="66" w:name="_Toc114817934"/>
      <w:r w:rsidRPr="008B3F53">
        <w:rPr>
          <w:i w:val="0"/>
        </w:rPr>
        <w:t>I.6.</w:t>
      </w:r>
      <w:r w:rsidR="00E91496" w:rsidRPr="008B3F53">
        <w:rPr>
          <w:i w:val="0"/>
        </w:rPr>
        <w:t xml:space="preserve">3 </w:t>
      </w:r>
      <w:r w:rsidR="0095348A" w:rsidRPr="008B3F53">
        <w:rPr>
          <w:i w:val="0"/>
        </w:rPr>
        <w:t>Communication details of the beneficiar</w:t>
      </w:r>
      <w:r w:rsidR="007B70A3" w:rsidRPr="008B3F53">
        <w:rPr>
          <w:i w:val="0"/>
        </w:rPr>
        <w:t>ies</w:t>
      </w:r>
      <w:bookmarkEnd w:id="63"/>
      <w:bookmarkEnd w:id="64"/>
      <w:bookmarkEnd w:id="65"/>
      <w:bookmarkEnd w:id="66"/>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rsidP="005A4E2E">
      <w:pPr>
        <w:spacing w:after="0"/>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rsidP="005A4E2E">
      <w:pPr>
        <w:spacing w:after="0"/>
        <w:rPr>
          <w:rFonts w:ascii="Times New Roman" w:eastAsia="Times New Roman" w:hAnsi="Times New Roman"/>
          <w:sz w:val="24"/>
          <w:szCs w:val="24"/>
        </w:rPr>
      </w:pPr>
    </w:p>
    <w:p w14:paraId="67F0BA8D" w14:textId="476A9249" w:rsidR="0095348A" w:rsidRPr="00637021" w:rsidRDefault="0095348A" w:rsidP="005A4E2E">
      <w:pPr>
        <w:spacing w:after="0"/>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w:t>
      </w:r>
      <w:r w:rsidR="002F065E">
        <w:rPr>
          <w:rFonts w:ascii="Times New Roman" w:hAnsi="Times New Roman"/>
          <w:sz w:val="24"/>
          <w:szCs w:val="24"/>
          <w:highlight w:val="lightGray"/>
          <w:shd w:val="clear" w:color="auto" w:fill="FFFF00"/>
        </w:rPr>
        <w:t>legal representative of the coordinating organisation</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5A4E2E">
      <w:pPr>
        <w:spacing w:after="0"/>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38374FCC" w:rsidR="0095348A" w:rsidRPr="00637021" w:rsidRDefault="005B39C4" w:rsidP="005A4E2E">
      <w:pPr>
        <w:spacing w:after="0"/>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 xml:space="preserve">[Name of the </w:t>
      </w:r>
      <w:r w:rsidR="002F065E">
        <w:rPr>
          <w:rFonts w:ascii="Times New Roman" w:hAnsi="Times New Roman"/>
          <w:sz w:val="24"/>
          <w:szCs w:val="24"/>
          <w:highlight w:val="lightGray"/>
          <w:shd w:val="clear" w:color="auto" w:fill="FFFF00"/>
        </w:rPr>
        <w:t>coordinating organisation</w:t>
      </w:r>
      <w:r w:rsidRPr="77177E3A">
        <w:rPr>
          <w:rFonts w:ascii="Times New Roman" w:hAnsi="Times New Roman"/>
          <w:sz w:val="24"/>
          <w:szCs w:val="24"/>
          <w:highlight w:val="lightGray"/>
          <w:shd w:val="clear" w:color="auto" w:fill="FFFF00"/>
        </w:rPr>
        <w:t>]</w:t>
      </w:r>
    </w:p>
    <w:p w14:paraId="67F0BA90" w14:textId="77777777" w:rsidR="0095348A" w:rsidRPr="00637021" w:rsidRDefault="005B39C4" w:rsidP="005A4E2E">
      <w:pPr>
        <w:spacing w:after="0"/>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77777777" w:rsidR="0095348A" w:rsidRPr="00EE0131" w:rsidRDefault="0095348A" w:rsidP="005A4E2E">
      <w:pPr>
        <w:spacing w:after="0"/>
        <w:ind w:firstLine="720"/>
        <w:rPr>
          <w:rFonts w:ascii="Times New Roman" w:hAnsi="Times New Roman"/>
          <w:sz w:val="24"/>
          <w:szCs w:val="24"/>
        </w:rPr>
      </w:pPr>
      <w:r w:rsidRPr="77177E3A">
        <w:rPr>
          <w:rFonts w:ascii="Times New Roman" w:hAnsi="Times New Roman"/>
          <w:sz w:val="24"/>
          <w:szCs w:val="24"/>
        </w:rPr>
        <w:t>E-mail address: [</w:t>
      </w:r>
      <w:r w:rsidRPr="77177E3A">
        <w:rPr>
          <w:rFonts w:ascii="Times New Roman" w:hAnsi="Times New Roman"/>
          <w:sz w:val="24"/>
          <w:szCs w:val="24"/>
          <w:highlight w:val="lightGray"/>
          <w:shd w:val="clear" w:color="auto" w:fill="00FFFF"/>
        </w:rPr>
        <w:t>complete</w:t>
      </w:r>
      <w:r w:rsidRPr="77177E3A">
        <w:rPr>
          <w:rFonts w:ascii="Times New Roman" w:hAnsi="Times New Roman"/>
          <w:sz w:val="24"/>
          <w:szCs w:val="24"/>
        </w:rPr>
        <w:t>]</w:t>
      </w:r>
    </w:p>
    <w:p w14:paraId="67F0BA92" w14:textId="77777777" w:rsidR="0095348A" w:rsidRPr="00637021" w:rsidRDefault="0095348A" w:rsidP="005A4E2E">
      <w:pPr>
        <w:spacing w:after="0"/>
        <w:rPr>
          <w:rFonts w:ascii="Times New Roman" w:hAnsi="Times New Roman"/>
          <w:sz w:val="24"/>
        </w:rPr>
      </w:pPr>
    </w:p>
    <w:p w14:paraId="3B7E531F" w14:textId="0F829DDF" w:rsidR="00E24D3F" w:rsidRDefault="00E24D3F">
      <w:pPr>
        <w:spacing w:after="0" w:line="240" w:lineRule="auto"/>
        <w:jc w:val="both"/>
        <w:rPr>
          <w:rFonts w:ascii="Times New Roman" w:hAnsi="Times New Roman"/>
          <w:sz w:val="24"/>
          <w:szCs w:val="24"/>
        </w:rPr>
      </w:pPr>
    </w:p>
    <w:p w14:paraId="7BDC15A8" w14:textId="40A49ECB" w:rsidR="00E24D3F" w:rsidRPr="00E24D3F" w:rsidRDefault="00E24D3F" w:rsidP="00E24D3F">
      <w:pPr>
        <w:pStyle w:val="Heading1"/>
        <w:spacing w:before="0"/>
        <w:jc w:val="both"/>
      </w:pPr>
      <w:bookmarkStart w:id="67" w:name="_Toc114817935"/>
      <w:r w:rsidRPr="00E24D3F">
        <w:t>-</w:t>
      </w:r>
      <w:r w:rsidR="002A0C47">
        <w:t xml:space="preserve"> </w:t>
      </w:r>
      <w:r w:rsidR="00772C16">
        <w:t>A</w:t>
      </w:r>
      <w:r w:rsidR="00772C16" w:rsidRPr="00E24D3F">
        <w:t>DDITIONAL PROVISION</w:t>
      </w:r>
      <w:r w:rsidR="00772C16">
        <w:t>S</w:t>
      </w:r>
      <w:r w:rsidR="00772C16" w:rsidRPr="00E24D3F">
        <w:t xml:space="preserve"> </w:t>
      </w:r>
      <w:r w:rsidR="00772C16" w:rsidRPr="001558E6">
        <w:t xml:space="preserve">ON </w:t>
      </w:r>
      <w:r w:rsidR="00772C16">
        <w:t>PROCESSING OF PERSONAL DATA BY THE BENEFICIARY</w:t>
      </w:r>
      <w:bookmarkEnd w:id="67"/>
      <w:r w:rsidRPr="00E24D3F">
        <w:t xml:space="preserve"> </w:t>
      </w:r>
    </w:p>
    <w:p w14:paraId="2E87A275" w14:textId="0F1D00E9" w:rsidR="005A4E2E" w:rsidRPr="00E83D80" w:rsidRDefault="005A4E2E" w:rsidP="005A4E2E">
      <w:pPr>
        <w:pStyle w:val="Heading3"/>
        <w:keepNext w:val="0"/>
        <w:keepLines w:val="0"/>
        <w:suppressAutoHyphens w:val="0"/>
        <w:spacing w:before="100" w:beforeAutospacing="1" w:after="100" w:afterAutospacing="1"/>
        <w:jc w:val="both"/>
        <w:rPr>
          <w:rFonts w:eastAsia="Times New Roman" w:cs="Times New Roman"/>
          <w:lang w:eastAsia="en-GB"/>
        </w:rPr>
      </w:pPr>
      <w:bookmarkStart w:id="68" w:name="_Toc101801614"/>
      <w:bookmarkStart w:id="69" w:name="_Toc114817936"/>
      <w:r w:rsidRPr="003F7876">
        <w:rPr>
          <w:rFonts w:ascii="Times New Roman" w:eastAsia="Times New Roman" w:hAnsi="Times New Roman" w:cs="Times New Roman"/>
          <w:color w:val="auto"/>
          <w:spacing w:val="5"/>
          <w:sz w:val="24"/>
          <w:szCs w:val="24"/>
          <w:lang w:eastAsia="en-GB"/>
        </w:rPr>
        <w:t>I.</w:t>
      </w:r>
      <w:r>
        <w:rPr>
          <w:rFonts w:ascii="Times New Roman" w:eastAsia="Times New Roman" w:hAnsi="Times New Roman" w:cs="Times New Roman"/>
          <w:color w:val="auto"/>
          <w:spacing w:val="5"/>
          <w:sz w:val="24"/>
          <w:szCs w:val="24"/>
          <w:lang w:eastAsia="en-GB"/>
        </w:rPr>
        <w:t>7</w:t>
      </w:r>
      <w:r w:rsidRPr="003F7876">
        <w:rPr>
          <w:rFonts w:ascii="Times New Roman" w:eastAsia="Times New Roman" w:hAnsi="Times New Roman" w:cs="Times New Roman"/>
          <w:color w:val="auto"/>
          <w:spacing w:val="5"/>
          <w:sz w:val="24"/>
          <w:szCs w:val="24"/>
          <w:lang w:eastAsia="en-GB"/>
        </w:rPr>
        <w:t>.</w:t>
      </w:r>
      <w:r>
        <w:rPr>
          <w:rFonts w:ascii="Times New Roman" w:eastAsia="Times New Roman" w:hAnsi="Times New Roman" w:cs="Times New Roman"/>
          <w:color w:val="auto"/>
          <w:spacing w:val="5"/>
          <w:sz w:val="24"/>
          <w:szCs w:val="24"/>
          <w:lang w:eastAsia="en-GB"/>
        </w:rPr>
        <w:t>1</w:t>
      </w:r>
      <w:r w:rsidRPr="003F7876">
        <w:rPr>
          <w:rFonts w:ascii="Times New Roman" w:eastAsia="Times New Roman" w:hAnsi="Times New Roman" w:cs="Times New Roman"/>
          <w:bCs w:val="0"/>
          <w:color w:val="auto"/>
          <w:spacing w:val="5"/>
          <w:sz w:val="24"/>
          <w:szCs w:val="24"/>
          <w:lang w:eastAsia="en-GB"/>
        </w:rPr>
        <w:tab/>
      </w:r>
      <w:r>
        <w:rPr>
          <w:rFonts w:ascii="Times New Roman" w:eastAsia="Times New Roman" w:hAnsi="Times New Roman" w:cs="Times New Roman"/>
          <w:color w:val="auto"/>
          <w:spacing w:val="5"/>
          <w:sz w:val="24"/>
          <w:szCs w:val="24"/>
          <w:lang w:eastAsia="en-GB"/>
        </w:rPr>
        <w:t>Reporting obligations</w:t>
      </w:r>
      <w:bookmarkEnd w:id="68"/>
      <w:bookmarkEnd w:id="69"/>
    </w:p>
    <w:p w14:paraId="247028CA" w14:textId="6B2BB8A3" w:rsidR="005A4E2E" w:rsidRDefault="005A4E2E" w:rsidP="005A4E2E">
      <w:pPr>
        <w:jc w:val="both"/>
      </w:pPr>
      <w:r>
        <w:rPr>
          <w:rFonts w:ascii="Times New Roman" w:eastAsia="Times New Roman" w:hAnsi="Times New Roman"/>
          <w:sz w:val="24"/>
          <w:szCs w:val="24"/>
        </w:rPr>
        <w:t>The beneficiaries</w:t>
      </w:r>
      <w:r w:rsidRPr="001558E6">
        <w:rPr>
          <w:rFonts w:ascii="Times New Roman" w:eastAsia="Times New Roman" w:hAnsi="Times New Roman"/>
          <w:sz w:val="24"/>
          <w:szCs w:val="24"/>
        </w:rPr>
        <w:t xml:space="preserve"> shall report in the final report on the measures put in place for ensuring compliance of </w:t>
      </w:r>
      <w:r w:rsidR="003A5F13">
        <w:rPr>
          <w:rFonts w:ascii="Times New Roman" w:eastAsia="Times New Roman" w:hAnsi="Times New Roman"/>
          <w:sz w:val="24"/>
          <w:szCs w:val="24"/>
        </w:rPr>
        <w:t>their</w:t>
      </w:r>
      <w:r w:rsidRPr="001558E6">
        <w:rPr>
          <w:rFonts w:ascii="Times New Roman" w:eastAsia="Times New Roman" w:hAnsi="Times New Roman"/>
          <w:sz w:val="24"/>
          <w:szCs w:val="24"/>
        </w:rPr>
        <w:t xml:space="preserve"> data processing operations with the Regulation </w:t>
      </w:r>
      <w:r w:rsidR="003A7876">
        <w:rPr>
          <w:rFonts w:ascii="Times New Roman" w:eastAsia="Times New Roman" w:hAnsi="Times New Roman"/>
          <w:sz w:val="24"/>
          <w:szCs w:val="24"/>
        </w:rPr>
        <w:t>2018/1725</w:t>
      </w:r>
      <w:r w:rsidRPr="001558E6">
        <w:rPr>
          <w:rFonts w:ascii="Times New Roman" w:eastAsia="Times New Roman" w:hAnsi="Times New Roman"/>
          <w:sz w:val="24"/>
          <w:szCs w:val="24"/>
        </w:rPr>
        <w:t>, in line with the obligations established in the Article II.7</w:t>
      </w:r>
      <w:r>
        <w:rPr>
          <w:rFonts w:ascii="Times New Roman" w:eastAsia="Times New Roman" w:hAnsi="Times New Roman"/>
          <w:sz w:val="24"/>
          <w:szCs w:val="24"/>
        </w:rPr>
        <w:t>.2 of the General Conditions</w:t>
      </w:r>
      <w:r w:rsidRPr="001558E6">
        <w:rPr>
          <w:rFonts w:ascii="Times New Roman" w:eastAsia="Times New Roman" w:hAnsi="Times New Roman"/>
          <w:sz w:val="24"/>
          <w:szCs w:val="24"/>
        </w:rPr>
        <w:t xml:space="preserve"> at least on the following topics: security of processing, confidentiality of the processing, assistance to the data </w:t>
      </w:r>
      <w:r w:rsidRPr="001558E6">
        <w:rPr>
          <w:rFonts w:ascii="Times New Roman" w:eastAsia="Times New Roman" w:hAnsi="Times New Roman"/>
          <w:sz w:val="24"/>
          <w:szCs w:val="24"/>
        </w:rPr>
        <w:lastRenderedPageBreak/>
        <w:t xml:space="preserve">controller, data retention, </w:t>
      </w:r>
      <w:r w:rsidRPr="001558E6">
        <w:rPr>
          <w:rFonts w:ascii="Times New Roman" w:eastAsia="Times New Roman" w:hAnsi="Times New Roman"/>
          <w:sz w:val="24"/>
          <w:szCs w:val="24"/>
          <w:lang w:val="en-IE"/>
        </w:rPr>
        <w:t>contribution to audits, including inspections, establishment of personal data records of all categories of processing activities carried out on behalf of the controller</w:t>
      </w:r>
      <w:r w:rsidRPr="001558E6">
        <w:rPr>
          <w:rFonts w:ascii="Times New Roman" w:eastAsia="Times New Roman" w:hAnsi="Times New Roman"/>
          <w:sz w:val="24"/>
          <w:szCs w:val="24"/>
        </w:rPr>
        <w:t>.</w:t>
      </w:r>
    </w:p>
    <w:p w14:paraId="7DD98F64" w14:textId="62CAB9B2" w:rsidR="005A4E2E" w:rsidRPr="00001F48" w:rsidRDefault="005A4E2E" w:rsidP="005A4E2E">
      <w:pPr>
        <w:pStyle w:val="Heading3"/>
        <w:keepNext w:val="0"/>
        <w:keepLines w:val="0"/>
        <w:suppressAutoHyphens w:val="0"/>
        <w:spacing w:before="100" w:beforeAutospacing="1" w:after="100" w:afterAutospacing="1"/>
        <w:jc w:val="both"/>
        <w:rPr>
          <w:rFonts w:eastAsia="Times New Roman" w:cs="Times New Roman"/>
          <w:lang w:eastAsia="en-GB"/>
        </w:rPr>
      </w:pPr>
      <w:bookmarkStart w:id="70" w:name="_Toc101801615"/>
      <w:bookmarkStart w:id="71" w:name="_Toc114817937"/>
      <w:r w:rsidRPr="003F7876">
        <w:rPr>
          <w:rFonts w:ascii="Times New Roman" w:eastAsia="Times New Roman" w:hAnsi="Times New Roman" w:cs="Times New Roman"/>
          <w:color w:val="auto"/>
          <w:spacing w:val="5"/>
          <w:sz w:val="24"/>
          <w:szCs w:val="24"/>
          <w:lang w:eastAsia="en-GB"/>
        </w:rPr>
        <w:t>I.</w:t>
      </w:r>
      <w:r>
        <w:rPr>
          <w:rFonts w:ascii="Times New Roman" w:eastAsia="Times New Roman" w:hAnsi="Times New Roman" w:cs="Times New Roman"/>
          <w:color w:val="auto"/>
          <w:spacing w:val="5"/>
          <w:sz w:val="24"/>
          <w:szCs w:val="24"/>
          <w:lang w:eastAsia="en-GB"/>
        </w:rPr>
        <w:t>7</w:t>
      </w:r>
      <w:r w:rsidRPr="003F7876">
        <w:rPr>
          <w:rFonts w:ascii="Times New Roman" w:eastAsia="Times New Roman" w:hAnsi="Times New Roman" w:cs="Times New Roman"/>
          <w:color w:val="auto"/>
          <w:spacing w:val="5"/>
          <w:sz w:val="24"/>
          <w:szCs w:val="24"/>
          <w:lang w:eastAsia="en-GB"/>
        </w:rPr>
        <w:t>.</w:t>
      </w:r>
      <w:r>
        <w:rPr>
          <w:rFonts w:ascii="Times New Roman" w:eastAsia="Times New Roman" w:hAnsi="Times New Roman" w:cs="Times New Roman"/>
          <w:color w:val="auto"/>
          <w:spacing w:val="5"/>
          <w:sz w:val="24"/>
          <w:szCs w:val="24"/>
          <w:lang w:eastAsia="en-GB"/>
        </w:rPr>
        <w:t>2</w:t>
      </w:r>
      <w:r w:rsidRPr="003F7876">
        <w:rPr>
          <w:rFonts w:ascii="Times New Roman" w:eastAsia="Times New Roman" w:hAnsi="Times New Roman" w:cs="Times New Roman"/>
          <w:bCs w:val="0"/>
          <w:color w:val="auto"/>
          <w:spacing w:val="5"/>
          <w:sz w:val="24"/>
          <w:szCs w:val="24"/>
          <w:lang w:eastAsia="en-GB"/>
        </w:rPr>
        <w:tab/>
      </w:r>
      <w:r>
        <w:rPr>
          <w:rFonts w:ascii="Times New Roman" w:eastAsia="Times New Roman" w:hAnsi="Times New Roman" w:cs="Times New Roman"/>
          <w:color w:val="auto"/>
          <w:spacing w:val="5"/>
          <w:sz w:val="24"/>
          <w:szCs w:val="24"/>
          <w:lang w:eastAsia="en-GB"/>
        </w:rPr>
        <w:t>Informing the participants on the processing of their personal data</w:t>
      </w:r>
      <w:bookmarkEnd w:id="70"/>
      <w:bookmarkEnd w:id="71"/>
    </w:p>
    <w:p w14:paraId="1E5EF082" w14:textId="011A7129" w:rsidR="005A4E2E" w:rsidRDefault="005A4E2E" w:rsidP="005A4E2E">
      <w:pPr>
        <w:spacing w:after="0"/>
        <w:jc w:val="both"/>
        <w:rPr>
          <w:rFonts w:ascii="Times New Roman" w:eastAsia="Times New Roman" w:hAnsi="Times New Roman"/>
          <w:sz w:val="24"/>
          <w:szCs w:val="24"/>
        </w:rPr>
      </w:pPr>
      <w:r>
        <w:rPr>
          <w:rFonts w:ascii="Times New Roman" w:eastAsia="Times New Roman" w:hAnsi="Times New Roman"/>
          <w:sz w:val="24"/>
          <w:szCs w:val="24"/>
        </w:rPr>
        <w:t>The beneficiaries</w:t>
      </w:r>
      <w:r w:rsidRPr="001558E6">
        <w:rPr>
          <w:rFonts w:ascii="Times New Roman" w:eastAsia="Times New Roman" w:hAnsi="Times New Roman"/>
          <w:sz w:val="24"/>
          <w:szCs w:val="24"/>
        </w:rPr>
        <w:t xml:space="preserve"> shall provide the participants with the relevant privacy statement for the processing of their personal data before thes</w:t>
      </w:r>
      <w:r>
        <w:rPr>
          <w:rFonts w:ascii="Times New Roman" w:eastAsia="Times New Roman" w:hAnsi="Times New Roman"/>
          <w:sz w:val="24"/>
          <w:szCs w:val="24"/>
        </w:rPr>
        <w:t>e</w:t>
      </w:r>
      <w:r w:rsidRPr="001558E6">
        <w:rPr>
          <w:rFonts w:ascii="Times New Roman" w:eastAsia="Times New Roman" w:hAnsi="Times New Roman"/>
          <w:sz w:val="24"/>
          <w:szCs w:val="24"/>
        </w:rPr>
        <w:t xml:space="preserve"> are encoded in the electronic systems for managing the Erasmus+ </w:t>
      </w:r>
      <w:r w:rsidR="00154289">
        <w:rPr>
          <w:rFonts w:ascii="Times New Roman" w:eastAsia="Times New Roman" w:hAnsi="Times New Roman"/>
          <w:sz w:val="24"/>
          <w:szCs w:val="24"/>
        </w:rPr>
        <w:t>project</w:t>
      </w:r>
      <w:r w:rsidRPr="001558E6">
        <w:rPr>
          <w:rFonts w:ascii="Times New Roman" w:eastAsia="Times New Roman" w:hAnsi="Times New Roman"/>
          <w:sz w:val="24"/>
          <w:szCs w:val="24"/>
        </w:rPr>
        <w:t>.</w:t>
      </w:r>
    </w:p>
    <w:p w14:paraId="265C3BFE" w14:textId="472D8293" w:rsidR="00DB3245" w:rsidRPr="00E24D3F" w:rsidRDefault="002A0C47" w:rsidP="00E314EF">
      <w:pPr>
        <w:pStyle w:val="Heading1"/>
        <w:ind w:left="1276" w:hanging="1276"/>
        <w:rPr>
          <w:rFonts w:eastAsia="Times New Roman"/>
          <w:snapToGrid w:val="0"/>
          <w:lang w:eastAsia="en-GB"/>
        </w:rPr>
      </w:pPr>
      <w:r>
        <w:rPr>
          <w:rFonts w:eastAsia="Times New Roman"/>
          <w:szCs w:val="24"/>
        </w:rPr>
        <w:t xml:space="preserve"> </w:t>
      </w:r>
      <w:bookmarkStart w:id="72" w:name="_Toc472514515"/>
      <w:bookmarkStart w:id="73" w:name="_Toc114817938"/>
      <w:r w:rsidR="00DB3245" w:rsidRPr="00FA12B5">
        <w:t>–</w:t>
      </w:r>
      <w:r w:rsidR="00180B0C" w:rsidRPr="00FA12B5">
        <w:t xml:space="preserve"> </w:t>
      </w:r>
      <w:r w:rsidR="00DB3245" w:rsidRPr="00FA12B5">
        <w:rPr>
          <w:rFonts w:eastAsia="Times New Roman"/>
          <w:snapToGrid w:val="0"/>
          <w:lang w:eastAsia="en-GB"/>
        </w:rPr>
        <w:t>PROTECTION AND SAFETY OF PARTICIPANTS</w:t>
      </w:r>
      <w:bookmarkEnd w:id="72"/>
      <w:bookmarkEnd w:id="73"/>
      <w:r w:rsidR="00DB3245" w:rsidRPr="00FA12B5">
        <w:rPr>
          <w:rFonts w:eastAsia="Times New Roman"/>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154289">
      <w:pPr>
        <w:spacing w:after="0"/>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154289">
      <w:pPr>
        <w:spacing w:after="0"/>
        <w:jc w:val="both"/>
        <w:rPr>
          <w:rFonts w:ascii="Times New Roman" w:eastAsia="Times New Roman" w:hAnsi="Times New Roman"/>
          <w:sz w:val="24"/>
          <w:szCs w:val="24"/>
        </w:rPr>
      </w:pPr>
    </w:p>
    <w:p w14:paraId="74A82E03" w14:textId="70281FAD" w:rsidR="002073DC" w:rsidRDefault="00DB3245" w:rsidP="00154289">
      <w:pPr>
        <w:spacing w:after="0"/>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w:t>
      </w:r>
      <w:r w:rsidR="00413B8B">
        <w:rPr>
          <w:rFonts w:ascii="Times New Roman" w:eastAsia="Times New Roman" w:hAnsi="Times New Roman"/>
          <w:sz w:val="24"/>
          <w:szCs w:val="24"/>
        </w:rPr>
        <w:t xml:space="preserve"> project activities. </w:t>
      </w:r>
    </w:p>
    <w:p w14:paraId="5D9E0CD8" w14:textId="77777777" w:rsidR="002073DC" w:rsidRDefault="002073DC" w:rsidP="00154289">
      <w:pPr>
        <w:suppressAutoHyphens w:val="0"/>
        <w:spacing w:after="0"/>
        <w:jc w:val="both"/>
        <w:rPr>
          <w:rFonts w:ascii="Times New Roman" w:hAnsi="Times New Roman"/>
          <w:iCs/>
          <w:sz w:val="24"/>
          <w:szCs w:val="24"/>
          <w:highlight w:val="cyan"/>
        </w:rPr>
      </w:pPr>
    </w:p>
    <w:p w14:paraId="135F9D27" w14:textId="18452B01" w:rsidR="002073DC" w:rsidRPr="00480642" w:rsidRDefault="002073DC" w:rsidP="00154289">
      <w:pPr>
        <w:suppressAutoHyphens w:val="0"/>
        <w:spacing w:after="0"/>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he beneficiar</w:t>
      </w:r>
      <w:r w:rsidR="006E5371">
        <w:rPr>
          <w:rFonts w:ascii="Times New Roman" w:eastAsia="Times New Roman" w:hAnsi="Times New Roman"/>
          <w:sz w:val="24"/>
          <w:szCs w:val="24"/>
        </w:rPr>
        <w:t>ies</w:t>
      </w:r>
      <w:r w:rsidRPr="00480642">
        <w:rPr>
          <w:rFonts w:ascii="Times New Roman" w:eastAsia="Times New Roman" w:hAnsi="Times New Roman"/>
          <w:sz w:val="24"/>
          <w:szCs w:val="24"/>
        </w:rPr>
        <w:t xml:space="preserve"> must </w:t>
      </w:r>
      <w:r>
        <w:rPr>
          <w:rFonts w:ascii="Times New Roman" w:eastAsia="Times New Roman" w:hAnsi="Times New Roman"/>
          <w:sz w:val="24"/>
          <w:szCs w:val="24"/>
        </w:rPr>
        <w:t xml:space="preserve">ensure full respect of applicable regulation on protection and safety of minors as defined by the applicable legislation,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Pr="00480642">
        <w:rPr>
          <w:rFonts w:ascii="Times New Roman" w:eastAsia="Times New Roman" w:hAnsi="Times New Roman"/>
          <w:sz w:val="24"/>
          <w:szCs w:val="24"/>
        </w:rPr>
        <w:t xml:space="preserve">. </w:t>
      </w:r>
    </w:p>
    <w:p w14:paraId="67F0BAA7" w14:textId="03763E9C" w:rsidR="0095348A" w:rsidRDefault="002A0C47" w:rsidP="00E314EF">
      <w:pPr>
        <w:pStyle w:val="Heading1"/>
      </w:pPr>
      <w:bookmarkStart w:id="74" w:name="_Toc472514516"/>
      <w:r>
        <w:t xml:space="preserve"> </w:t>
      </w:r>
      <w:bookmarkStart w:id="75" w:name="_Toc114817939"/>
      <w:r w:rsidRPr="00FA12B5">
        <w:t>–</w:t>
      </w:r>
      <w:r>
        <w:t xml:space="preserve"> </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74"/>
      <w:bookmarkEnd w:id="75"/>
      <w:r w:rsidR="0095348A" w:rsidRPr="00FA12B5">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78D74303" w:rsidR="0095348A" w:rsidRDefault="001B374D" w:rsidP="00772C16">
      <w:pPr>
        <w:spacing w:after="0"/>
        <w:jc w:val="both"/>
        <w:rPr>
          <w:rFonts w:ascii="Times New Roman" w:hAnsi="Times New Roman"/>
          <w:sz w:val="24"/>
          <w:szCs w:val="24"/>
        </w:rPr>
      </w:pPr>
      <w:r w:rsidRPr="00FA12B5">
        <w:rPr>
          <w:rFonts w:ascii="Times New Roman" w:hAnsi="Times New Roman"/>
          <w:sz w:val="24"/>
          <w:szCs w:val="24"/>
        </w:rPr>
        <w:t>In addition to the provision</w:t>
      </w:r>
      <w:r w:rsidR="002A0C47">
        <w:rPr>
          <w:rFonts w:ascii="Times New Roman" w:hAnsi="Times New Roman"/>
          <w:sz w:val="24"/>
          <w:szCs w:val="24"/>
        </w:rPr>
        <w:t>s</w:t>
      </w:r>
      <w:r w:rsidRPr="00FA12B5">
        <w:rPr>
          <w:rFonts w:ascii="Times New Roman" w:hAnsi="Times New Roman"/>
          <w:sz w:val="24"/>
          <w:szCs w:val="24"/>
        </w:rPr>
        <w:t xml:space="preserve">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83061F">
        <w:rPr>
          <w:rStyle w:val="FootnoteReference"/>
          <w:rFonts w:ascii="Times New Roman" w:hAnsi="Times New Roman"/>
          <w:sz w:val="24"/>
          <w:szCs w:val="24"/>
        </w:rPr>
        <w:footnoteReference w:id="3"/>
      </w:r>
      <w:r w:rsidR="0095348A" w:rsidRPr="00FA12B5">
        <w:rPr>
          <w:rFonts w:ascii="Times New Roman" w:hAnsi="Times New Roman"/>
          <w:sz w:val="24"/>
          <w:szCs w:val="24"/>
        </w:rPr>
        <w:t>.</w:t>
      </w:r>
    </w:p>
    <w:p w14:paraId="4C210B86" w14:textId="0C924629" w:rsidR="00A151CC" w:rsidRPr="00480642" w:rsidRDefault="00A151CC" w:rsidP="00772C16">
      <w:pPr>
        <w:spacing w:after="0"/>
        <w:jc w:val="both"/>
        <w:rPr>
          <w:rFonts w:ascii="Times New Roman" w:eastAsia="Times New Roman" w:hAnsi="Times New Roman"/>
          <w:i/>
          <w:sz w:val="24"/>
          <w:szCs w:val="24"/>
        </w:rPr>
      </w:pPr>
    </w:p>
    <w:p w14:paraId="2AC3FC35" w14:textId="5D12B370" w:rsidR="00A151CC" w:rsidRDefault="00A151CC" w:rsidP="00772C16">
      <w:pPr>
        <w:jc w:val="both"/>
        <w:rPr>
          <w:rFonts w:ascii="Times New Roman" w:eastAsiaTheme="minorEastAsia" w:hAnsi="Times New Roman"/>
          <w:sz w:val="24"/>
          <w:szCs w:val="24"/>
          <w:lang w:eastAsia="en-US"/>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w:t>
      </w:r>
      <w:r w:rsidR="00B36F77">
        <w:rPr>
          <w:rFonts w:ascii="Times New Roman" w:hAnsi="Times New Roman"/>
          <w:sz w:val="24"/>
          <w:szCs w:val="24"/>
        </w:rPr>
        <w:t xml:space="preserve"> Article II.9.2</w:t>
      </w:r>
      <w:r w:rsidR="00D776B8">
        <w:rPr>
          <w:rFonts w:ascii="Times New Roman" w:hAnsi="Times New Roman"/>
          <w:sz w:val="24"/>
          <w:szCs w:val="24"/>
        </w:rPr>
        <w:t>,</w:t>
      </w:r>
      <w:r w:rsidR="002A0C47">
        <w:rPr>
          <w:rFonts w:ascii="Times New Roman" w:hAnsi="Times New Roman"/>
          <w:sz w:val="24"/>
          <w:szCs w:val="24"/>
        </w:rPr>
        <w:t xml:space="preserve"> </w:t>
      </w:r>
      <w:r>
        <w:rPr>
          <w:rFonts w:ascii="Times New Roman" w:hAnsi="Times New Roman"/>
          <w:sz w:val="24"/>
          <w:szCs w:val="24"/>
        </w:rPr>
        <w:t>in particular, by obtaining the necessary licences and authorisations from the rights holders concerned.</w:t>
      </w:r>
    </w:p>
    <w:p w14:paraId="4D294DDE" w14:textId="7263549D" w:rsidR="00A151CC" w:rsidRPr="00146B20" w:rsidRDefault="00A151CC" w:rsidP="00772C16">
      <w:pPr>
        <w:jc w:val="both"/>
        <w:rPr>
          <w:rFonts w:ascii="Times New Roman" w:hAnsi="Times New Roman"/>
          <w:sz w:val="24"/>
          <w:szCs w:val="24"/>
        </w:rPr>
      </w:pPr>
      <w:r w:rsidRPr="00146B20">
        <w:rPr>
          <w:rFonts w:ascii="Times New Roman" w:hAnsi="Times New Roman"/>
          <w:sz w:val="24"/>
          <w:szCs w:val="24"/>
        </w:rPr>
        <w:t>The beneficiar</w:t>
      </w:r>
      <w:r w:rsidR="006E5371">
        <w:rPr>
          <w:rFonts w:ascii="Times New Roman" w:hAnsi="Times New Roman"/>
          <w:sz w:val="24"/>
          <w:szCs w:val="24"/>
        </w:rPr>
        <w:t>ies</w:t>
      </w:r>
      <w:r w:rsidRPr="00146B20">
        <w:rPr>
          <w:rFonts w:ascii="Times New Roman" w:hAnsi="Times New Roman"/>
          <w:sz w:val="24"/>
          <w:szCs w:val="24"/>
        </w:rPr>
        <w:t xml:space="preserve"> must ensure that the website address used is valid and up to date. If the website hosting is discontinued the beneficiar</w:t>
      </w:r>
      <w:r w:rsidR="006E5371">
        <w:rPr>
          <w:rFonts w:ascii="Times New Roman" w:hAnsi="Times New Roman"/>
          <w:sz w:val="24"/>
          <w:szCs w:val="24"/>
        </w:rPr>
        <w:t>ies</w:t>
      </w:r>
      <w:r w:rsidRPr="00146B20">
        <w:rPr>
          <w:rFonts w:ascii="Times New Roman" w:hAnsi="Times New Roman"/>
          <w:sz w:val="24"/>
          <w:szCs w:val="24"/>
        </w:rPr>
        <w:t xml:space="preserve"> must remove the website from Organisation </w:t>
      </w:r>
      <w:r w:rsidRPr="00146B20">
        <w:rPr>
          <w:rFonts w:ascii="Times New Roman" w:hAnsi="Times New Roman"/>
          <w:sz w:val="24"/>
          <w:szCs w:val="24"/>
        </w:rPr>
        <w:lastRenderedPageBreak/>
        <w:t>Registration System to avoid the risk that the domain is taken over by another party and redirected to other websites. </w:t>
      </w:r>
    </w:p>
    <w:p w14:paraId="67F0BAAB" w14:textId="67737DD2" w:rsidR="0095348A" w:rsidRPr="00FA12B5" w:rsidRDefault="0095348A" w:rsidP="00E314EF">
      <w:pPr>
        <w:pStyle w:val="Heading1"/>
      </w:pPr>
      <w:bookmarkStart w:id="76" w:name="_Toc72330364"/>
      <w:bookmarkStart w:id="77" w:name="_Toc72498138"/>
      <w:bookmarkStart w:id="78" w:name="_Toc472514517"/>
      <w:bookmarkStart w:id="79" w:name="_Toc114817940"/>
      <w:bookmarkEnd w:id="76"/>
      <w:bookmarkEnd w:id="77"/>
      <w:r w:rsidRPr="00FA12B5">
        <w:t>–</w:t>
      </w:r>
      <w:r w:rsidR="00B451B8" w:rsidRPr="00FA12B5">
        <w:t xml:space="preserve"> </w:t>
      </w:r>
      <w:r w:rsidRPr="00FA12B5">
        <w:t>USE OF IT TOOLS</w:t>
      </w:r>
      <w:bookmarkEnd w:id="78"/>
      <w:bookmarkEnd w:id="79"/>
      <w:r w:rsidRPr="00FA12B5">
        <w:t xml:space="preserve"> </w:t>
      </w:r>
    </w:p>
    <w:p w14:paraId="67F0BAAC" w14:textId="48BCBCA6" w:rsidR="0095348A" w:rsidRPr="0016048D" w:rsidRDefault="0095348A" w:rsidP="00190728">
      <w:pPr>
        <w:pStyle w:val="Heading2"/>
        <w:rPr>
          <w:i w:val="0"/>
        </w:rPr>
      </w:pPr>
      <w:bookmarkStart w:id="80" w:name="_Toc472514518"/>
      <w:bookmarkStart w:id="81" w:name="_Toc72330366"/>
      <w:bookmarkStart w:id="82" w:name="_Toc72498140"/>
      <w:bookmarkStart w:id="83" w:name="_Toc114817941"/>
      <w:r w:rsidRPr="0016048D">
        <w:rPr>
          <w:i w:val="0"/>
        </w:rPr>
        <w:t>I.</w:t>
      </w:r>
      <w:r w:rsidR="0016048D" w:rsidRPr="0016048D">
        <w:rPr>
          <w:i w:val="0"/>
        </w:rPr>
        <w:t>10.1</w:t>
      </w:r>
      <w:r w:rsidRPr="0016048D">
        <w:rPr>
          <w:i w:val="0"/>
        </w:rPr>
        <w:tab/>
      </w:r>
      <w:r w:rsidR="00F57313" w:rsidRPr="0016048D">
        <w:rPr>
          <w:i w:val="0"/>
        </w:rPr>
        <w:t>Erasmus</w:t>
      </w:r>
      <w:r w:rsidR="00DF316E" w:rsidRPr="0016048D">
        <w:rPr>
          <w:i w:val="0"/>
        </w:rPr>
        <w:t>+</w:t>
      </w:r>
      <w:bookmarkEnd w:id="80"/>
      <w:r w:rsidR="00F57313" w:rsidRPr="0016048D">
        <w:rPr>
          <w:i w:val="0"/>
        </w:rPr>
        <w:t xml:space="preserve"> reporting and management tool</w:t>
      </w:r>
      <w:bookmarkEnd w:id="81"/>
      <w:bookmarkEnd w:id="82"/>
      <w:bookmarkEnd w:id="83"/>
    </w:p>
    <w:p w14:paraId="67F0BAAD" w14:textId="77777777" w:rsidR="0095348A" w:rsidRPr="00FA12B5" w:rsidRDefault="0095348A">
      <w:pPr>
        <w:spacing w:after="0" w:line="240" w:lineRule="auto"/>
        <w:jc w:val="both"/>
        <w:rPr>
          <w:rFonts w:ascii="Times New Roman" w:hAnsi="Times New Roman"/>
          <w:b/>
          <w:sz w:val="24"/>
          <w:szCs w:val="24"/>
        </w:rPr>
      </w:pPr>
    </w:p>
    <w:p w14:paraId="7F56541C" w14:textId="1B10BBCA" w:rsidR="00656E1B" w:rsidRPr="00FA12B5" w:rsidRDefault="0095348A" w:rsidP="007C7462">
      <w:pPr>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2A0C47">
        <w:rPr>
          <w:rFonts w:ascii="Times New Roman" w:hAnsi="Times New Roman"/>
          <w:sz w:val="24"/>
          <w:szCs w:val="24"/>
        </w:rPr>
        <w:t>p</w:t>
      </w:r>
      <w:r w:rsidR="002A0C47" w:rsidRPr="00FA12B5">
        <w:rPr>
          <w:rFonts w:ascii="Times New Roman" w:hAnsi="Times New Roman"/>
          <w:sz w:val="24"/>
          <w:szCs w:val="24"/>
        </w:rPr>
        <w:t xml:space="preserve">rogress </w:t>
      </w:r>
      <w:r w:rsidR="002A0C47">
        <w:rPr>
          <w:rFonts w:ascii="Times New Roman" w:hAnsi="Times New Roman"/>
          <w:sz w:val="24"/>
          <w:szCs w:val="24"/>
        </w:rPr>
        <w:t>r</w:t>
      </w:r>
      <w:r w:rsidR="002A0C47" w:rsidRPr="00FA12B5">
        <w:rPr>
          <w:rFonts w:ascii="Times New Roman" w:hAnsi="Times New Roman"/>
          <w:sz w:val="24"/>
          <w:szCs w:val="24"/>
        </w:rPr>
        <w:t>eport</w:t>
      </w:r>
      <w:r w:rsidR="00531E71" w:rsidRPr="00FA12B5">
        <w:rPr>
          <w:rFonts w:ascii="Times New Roman" w:hAnsi="Times New Roman"/>
          <w:sz w:val="24"/>
          <w:szCs w:val="24"/>
        </w:rPr>
        <w:t xml:space="preserve">, </w:t>
      </w:r>
      <w:r w:rsidR="002A0C47">
        <w:rPr>
          <w:rFonts w:ascii="Times New Roman" w:hAnsi="Times New Roman"/>
          <w:sz w:val="24"/>
          <w:szCs w:val="24"/>
        </w:rPr>
        <w:t>i</w:t>
      </w:r>
      <w:r w:rsidR="002A0C47" w:rsidRPr="00FA12B5">
        <w:rPr>
          <w:rFonts w:ascii="Times New Roman" w:hAnsi="Times New Roman"/>
          <w:sz w:val="24"/>
          <w:szCs w:val="24"/>
        </w:rPr>
        <w:t xml:space="preserve">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 xml:space="preserve">and </w:t>
      </w:r>
      <w:r w:rsidR="002A0C47">
        <w:rPr>
          <w:rFonts w:ascii="Times New Roman" w:hAnsi="Times New Roman"/>
          <w:sz w:val="24"/>
          <w:szCs w:val="24"/>
        </w:rPr>
        <w:t>f</w:t>
      </w:r>
      <w:r w:rsidR="002A0C47" w:rsidRPr="00FA12B5">
        <w:rPr>
          <w:rFonts w:ascii="Times New Roman" w:hAnsi="Times New Roman"/>
          <w:sz w:val="24"/>
          <w:szCs w:val="24"/>
        </w:rPr>
        <w:t xml:space="preserve">inal </w:t>
      </w:r>
      <w:r w:rsidR="00A52657" w:rsidRPr="00FA12B5">
        <w:rPr>
          <w:rFonts w:ascii="Times New Roman" w:hAnsi="Times New Roman"/>
          <w:sz w:val="24"/>
          <w:szCs w:val="24"/>
        </w:rPr>
        <w:t>report</w:t>
      </w:r>
      <w:r w:rsidRPr="00FA12B5">
        <w:rPr>
          <w:rFonts w:ascii="Times New Roman" w:hAnsi="Times New Roman"/>
          <w:sz w:val="24"/>
          <w:szCs w:val="24"/>
        </w:rPr>
        <w:t>.</w:t>
      </w:r>
    </w:p>
    <w:p w14:paraId="67F0BAB0" w14:textId="027C7681" w:rsidR="0095348A" w:rsidRPr="0016048D" w:rsidRDefault="0095348A" w:rsidP="00190728">
      <w:pPr>
        <w:pStyle w:val="Heading2"/>
        <w:rPr>
          <w:i w:val="0"/>
        </w:rPr>
      </w:pPr>
      <w:bookmarkStart w:id="84" w:name="_Toc472514519"/>
      <w:bookmarkStart w:id="85" w:name="_Toc72330367"/>
      <w:bookmarkStart w:id="86" w:name="_Toc72498141"/>
      <w:bookmarkStart w:id="87" w:name="_Toc114817942"/>
      <w:r w:rsidRPr="0016048D">
        <w:rPr>
          <w:i w:val="0"/>
        </w:rPr>
        <w:t>I.</w:t>
      </w:r>
      <w:r w:rsidR="0016048D" w:rsidRPr="0016048D">
        <w:rPr>
          <w:i w:val="0"/>
        </w:rPr>
        <w:t>10</w:t>
      </w:r>
      <w:r w:rsidRPr="0016048D">
        <w:rPr>
          <w:i w:val="0"/>
        </w:rPr>
        <w:t>.2</w:t>
      </w:r>
      <w:r w:rsidRPr="0016048D">
        <w:rPr>
          <w:i w:val="0"/>
        </w:rPr>
        <w:tab/>
      </w:r>
      <w:r w:rsidR="00D41159" w:rsidRPr="0016048D">
        <w:rPr>
          <w:i w:val="0"/>
        </w:rPr>
        <w:t xml:space="preserve">Erasmus+ Project Results </w:t>
      </w:r>
      <w:r w:rsidR="002A2671" w:rsidRPr="0016048D">
        <w:rPr>
          <w:i w:val="0"/>
        </w:rPr>
        <w:t>P</w:t>
      </w:r>
      <w:r w:rsidR="00D41159" w:rsidRPr="0016048D">
        <w:rPr>
          <w:i w:val="0"/>
        </w:rPr>
        <w:t>latform</w:t>
      </w:r>
      <w:bookmarkEnd w:id="84"/>
      <w:bookmarkEnd w:id="85"/>
      <w:bookmarkEnd w:id="86"/>
      <w:bookmarkEnd w:id="87"/>
    </w:p>
    <w:p w14:paraId="67F0BAB1" w14:textId="77777777" w:rsidR="008554B8" w:rsidRPr="00FA12B5" w:rsidRDefault="008554B8">
      <w:pPr>
        <w:spacing w:after="0" w:line="240" w:lineRule="auto"/>
        <w:jc w:val="both"/>
        <w:rPr>
          <w:rFonts w:ascii="Times New Roman" w:hAnsi="Times New Roman"/>
          <w:sz w:val="24"/>
          <w:szCs w:val="24"/>
        </w:rPr>
      </w:pPr>
    </w:p>
    <w:p w14:paraId="4D933042" w14:textId="1381C03F" w:rsidR="00ED0E9C" w:rsidRPr="00693FCC" w:rsidRDefault="002E7737" w:rsidP="007C7462">
      <w:pPr>
        <w:jc w:val="both"/>
        <w:rPr>
          <w:rFonts w:ascii="Times New Roman" w:hAnsi="Times New Roman"/>
          <w:color w:val="1F497D"/>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w:t>
      </w:r>
      <w:r w:rsidR="007D6DB6">
        <w:rPr>
          <w:rFonts w:ascii="Times New Roman" w:hAnsi="Times New Roman"/>
          <w:sz w:val="24"/>
          <w:szCs w:val="24"/>
        </w:rPr>
        <w:t>]</w:t>
      </w:r>
      <w:r w:rsidRPr="00FA12B5">
        <w:rPr>
          <w:rFonts w:ascii="Times New Roman" w:hAnsi="Times New Roman"/>
          <w:sz w:val="24"/>
          <w:szCs w:val="24"/>
        </w:rPr>
        <w:t xml:space="preserve"> </w:t>
      </w:r>
    </w:p>
    <w:p w14:paraId="67F0BABD" w14:textId="10246DAF" w:rsidR="0095348A" w:rsidRDefault="0095348A" w:rsidP="00E314EF">
      <w:pPr>
        <w:pStyle w:val="Heading1"/>
      </w:pPr>
      <w:bookmarkStart w:id="88" w:name="_Toc472514520"/>
      <w:bookmarkStart w:id="89" w:name="_Toc114817943"/>
      <w:r w:rsidRPr="00FA12B5">
        <w:t>– ADDITIONAL PROVISIONS ON SUBCONTRACTING</w:t>
      </w:r>
      <w:bookmarkEnd w:id="88"/>
      <w:bookmarkEnd w:id="89"/>
      <w:r w:rsidRPr="00FA12B5">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2ADBDA18" w14:textId="0C5F8F32" w:rsidR="000F3B6A" w:rsidRPr="000F3B6A" w:rsidRDefault="003875A8" w:rsidP="007C7462">
      <w:pPr>
        <w:spacing w:after="0"/>
        <w:jc w:val="both"/>
        <w:rPr>
          <w:rFonts w:ascii="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the provisions set out in points (c) and (d)</w:t>
      </w:r>
      <w:r>
        <w:rPr>
          <w:rFonts w:ascii="Times New Roman" w:hAnsi="Times New Roman"/>
          <w:sz w:val="24"/>
          <w:szCs w:val="24"/>
        </w:rPr>
        <w:t>(i</w:t>
      </w:r>
      <w:r w:rsidRPr="00480642">
        <w:rPr>
          <w:rFonts w:ascii="Times New Roman" w:hAnsi="Times New Roman"/>
          <w:sz w:val="24"/>
          <w:szCs w:val="24"/>
        </w:rPr>
        <w:t xml:space="preserve">) of </w:t>
      </w:r>
      <w:r w:rsidRPr="00167E0F">
        <w:rPr>
          <w:rFonts w:ascii="Times New Roman" w:hAnsi="Times New Roman"/>
          <w:sz w:val="24"/>
          <w:szCs w:val="24"/>
        </w:rPr>
        <w:t>Article II.11.1</w:t>
      </w:r>
      <w:r w:rsidRPr="00480642">
        <w:rPr>
          <w:rFonts w:ascii="Times New Roman" w:hAnsi="Times New Roman"/>
          <w:sz w:val="24"/>
          <w:szCs w:val="24"/>
        </w:rPr>
        <w:t xml:space="preserve"> are not applicable</w:t>
      </w:r>
      <w:r>
        <w:rPr>
          <w:rFonts w:ascii="Times New Roman" w:hAnsi="Times New Roman"/>
          <w:sz w:val="24"/>
          <w:szCs w:val="24"/>
        </w:rPr>
        <w:t>.</w:t>
      </w:r>
      <w:r w:rsidR="00503AC3">
        <w:rPr>
          <w:rFonts w:ascii="Times New Roman" w:hAnsi="Times New Roman"/>
          <w:sz w:val="24"/>
          <w:szCs w:val="24"/>
        </w:rPr>
        <w:t xml:space="preserve"> </w:t>
      </w:r>
    </w:p>
    <w:p w14:paraId="6BFAFFA0" w14:textId="4E8D7A62" w:rsidR="00647420" w:rsidRPr="00FA12B5" w:rsidRDefault="00647420" w:rsidP="00E314EF">
      <w:pPr>
        <w:pStyle w:val="Heading1"/>
      </w:pPr>
      <w:bookmarkStart w:id="90" w:name="_Toc472514522"/>
      <w:bookmarkStart w:id="91" w:name="_Toc114817944"/>
      <w:r w:rsidRPr="00FA12B5">
        <w:t>– ADDITIONAL PROVISION ON THE VISIBILITY OF UNION FUNDING</w:t>
      </w:r>
      <w:bookmarkEnd w:id="90"/>
      <w:bookmarkEnd w:id="91"/>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2AFB662A" w14:textId="77777777" w:rsidR="005D6B5F" w:rsidRPr="00480642" w:rsidRDefault="005D6B5F" w:rsidP="005D6B5F">
      <w:pPr>
        <w:suppressAutoHyphens w:val="0"/>
        <w:spacing w:after="0"/>
        <w:jc w:val="both"/>
        <w:rPr>
          <w:rFonts w:ascii="Times New Roman" w:hAnsi="Times New Roman"/>
          <w:sz w:val="24"/>
          <w:szCs w:val="24"/>
        </w:rPr>
      </w:pPr>
      <w:r>
        <w:rPr>
          <w:rFonts w:ascii="Times New Roman" w:hAnsi="Times New Roman"/>
          <w:sz w:val="24"/>
          <w:szCs w:val="24"/>
        </w:rPr>
        <w:t>In addition</w:t>
      </w:r>
      <w:r w:rsidRPr="00480642">
        <w:rPr>
          <w:rFonts w:ascii="Times New Roman" w:hAnsi="Times New Roman"/>
          <w:sz w:val="24"/>
          <w:szCs w:val="24"/>
        </w:rPr>
        <w:t xml:space="preserve"> to Article II.8, the beneficiar</w:t>
      </w:r>
      <w:r>
        <w:rPr>
          <w:rFonts w:ascii="Times New Roman" w:hAnsi="Times New Roman"/>
          <w:sz w:val="24"/>
          <w:szCs w:val="24"/>
        </w:rPr>
        <w:t>y</w:t>
      </w:r>
      <w:r w:rsidRPr="00480642">
        <w:rPr>
          <w:rFonts w:ascii="Times New Roman" w:hAnsi="Times New Roman"/>
          <w:sz w:val="24"/>
          <w:szCs w:val="24"/>
        </w:rPr>
        <w:t xml:space="preserve"> </w:t>
      </w:r>
      <w:r>
        <w:rPr>
          <w:rFonts w:ascii="Times New Roman" w:hAnsi="Times New Roman"/>
          <w:sz w:val="24"/>
          <w:szCs w:val="24"/>
        </w:rPr>
        <w:t>shall</w:t>
      </w:r>
      <w:r w:rsidRPr="00480642">
        <w:rPr>
          <w:rFonts w:ascii="Times New Roman" w:hAnsi="Times New Roman"/>
          <w:sz w:val="24"/>
          <w:szCs w:val="24"/>
        </w:rPr>
        <w:t xml:space="preserve"> acknowledge the support received under the Erasmus+ programme in all communication</w:t>
      </w:r>
      <w:r>
        <w:rPr>
          <w:rFonts w:ascii="Times New Roman" w:hAnsi="Times New Roman"/>
          <w:sz w:val="24"/>
          <w:szCs w:val="24"/>
        </w:rPr>
        <w:t xml:space="preserve"> </w:t>
      </w:r>
      <w:r w:rsidRPr="00480642">
        <w:rPr>
          <w:rFonts w:ascii="Times New Roman" w:hAnsi="Times New Roman"/>
          <w:sz w:val="24"/>
          <w:szCs w:val="24"/>
        </w:rPr>
        <w:t>and promotional material</w:t>
      </w:r>
      <w:r>
        <w:rPr>
          <w:rFonts w:ascii="Times New Roman" w:hAnsi="Times New Roman"/>
          <w:sz w:val="24"/>
          <w:szCs w:val="24"/>
        </w:rPr>
        <w:t xml:space="preserve">s, including on websites and social media. </w:t>
      </w:r>
      <w:r w:rsidRPr="00480642">
        <w:rPr>
          <w:rFonts w:ascii="Times New Roman" w:hAnsi="Times New Roman"/>
          <w:sz w:val="24"/>
          <w:szCs w:val="24"/>
        </w:rPr>
        <w:t>The guidelines</w:t>
      </w:r>
      <w:r>
        <w:rPr>
          <w:rFonts w:ascii="Times New Roman" w:hAnsi="Times New Roman"/>
          <w:sz w:val="24"/>
          <w:szCs w:val="24"/>
        </w:rPr>
        <w:t xml:space="preserve"> on visual identity</w:t>
      </w:r>
      <w:r w:rsidRPr="00480642">
        <w:rPr>
          <w:rFonts w:ascii="Times New Roman" w:hAnsi="Times New Roman"/>
          <w:sz w:val="24"/>
          <w:szCs w:val="24"/>
        </w:rPr>
        <w:t xml:space="preserve"> for the beneficiar</w:t>
      </w:r>
      <w:r>
        <w:rPr>
          <w:rFonts w:ascii="Times New Roman" w:hAnsi="Times New Roman"/>
          <w:sz w:val="24"/>
          <w:szCs w:val="24"/>
        </w:rPr>
        <w:t>y</w:t>
      </w:r>
      <w:r w:rsidRPr="00480642">
        <w:rPr>
          <w:rFonts w:ascii="Times New Roman" w:hAnsi="Times New Roman"/>
          <w:sz w:val="24"/>
          <w:szCs w:val="24"/>
        </w:rPr>
        <w:t xml:space="preserve"> and other third parties are available at</w:t>
      </w:r>
      <w:r>
        <w:rPr>
          <w:rFonts w:ascii="Times New Roman" w:hAnsi="Times New Roman"/>
          <w:sz w:val="24"/>
          <w:szCs w:val="24"/>
        </w:rPr>
        <w:t xml:space="preserve"> </w:t>
      </w:r>
      <w:hyperlink r:id="rId20" w:history="1">
        <w:r w:rsidRPr="005C5D58">
          <w:rPr>
            <w:rStyle w:val="Hyperlink"/>
            <w:rFonts w:ascii="Times New Roman" w:hAnsi="Times New Roman"/>
            <w:sz w:val="24"/>
            <w:szCs w:val="24"/>
          </w:rPr>
          <w:t>https://ec.europa.eu/info/resources-partners/european-commission-visual-identity_es</w:t>
        </w:r>
      </w:hyperlink>
      <w:r>
        <w:rPr>
          <w:rFonts w:ascii="Times New Roman" w:hAnsi="Times New Roman"/>
          <w:sz w:val="24"/>
          <w:szCs w:val="24"/>
        </w:rPr>
        <w:t xml:space="preserve"> </w:t>
      </w:r>
      <w:r w:rsidRPr="00480642">
        <w:rPr>
          <w:rFonts w:ascii="Times New Roman" w:hAnsi="Times New Roman"/>
          <w:sz w:val="24"/>
          <w:szCs w:val="24"/>
        </w:rPr>
        <w:t xml:space="preserve"> </w:t>
      </w:r>
    </w:p>
    <w:p w14:paraId="724990FC" w14:textId="1C3B6CD5" w:rsidR="00A4010E" w:rsidRPr="00E314EF" w:rsidRDefault="00A4010E" w:rsidP="00E314EF">
      <w:pPr>
        <w:pStyle w:val="Heading1"/>
      </w:pPr>
      <w:bookmarkStart w:id="92" w:name="_Toc114817945"/>
      <w:bookmarkStart w:id="93" w:name="_Toc472514524"/>
      <w:r w:rsidRPr="00480642">
        <w:t xml:space="preserve">– </w:t>
      </w:r>
      <w:r>
        <w:t>PROVISION OF INCLUSION SUPPORT FOR PARTICIPANTS</w:t>
      </w:r>
      <w:bookmarkEnd w:id="92"/>
    </w:p>
    <w:p w14:paraId="0C401C81" w14:textId="77777777" w:rsidR="00134296" w:rsidRDefault="00134296" w:rsidP="00134296">
      <w:pPr>
        <w:suppressAutoHyphens w:val="0"/>
        <w:spacing w:after="0" w:line="240" w:lineRule="auto"/>
        <w:jc w:val="both"/>
        <w:rPr>
          <w:rFonts w:ascii="Times New Roman" w:hAnsi="Times New Roman"/>
          <w:iCs/>
          <w:sz w:val="24"/>
          <w:szCs w:val="24"/>
          <w:highlight w:val="cyan"/>
        </w:rPr>
      </w:pPr>
    </w:p>
    <w:bookmarkEnd w:id="93"/>
    <w:p w14:paraId="31A26E89" w14:textId="77777777" w:rsidR="008C354B" w:rsidRPr="008C354B" w:rsidRDefault="008C354B" w:rsidP="008C354B">
      <w:pPr>
        <w:jc w:val="both"/>
        <w:rPr>
          <w:rFonts w:ascii="Times New Roman" w:eastAsiaTheme="minorHAnsi" w:hAnsi="Times New Roman"/>
          <w:sz w:val="24"/>
          <w:szCs w:val="24"/>
          <w:lang w:eastAsia="en-GB"/>
        </w:rPr>
      </w:pPr>
      <w:r w:rsidRPr="008C354B">
        <w:rPr>
          <w:rFonts w:ascii="Times New Roman" w:hAnsi="Times New Roman"/>
          <w:sz w:val="24"/>
          <w:szCs w:val="24"/>
        </w:rPr>
        <w:t xml:space="preserve">The beneficiary will be responsible for ensuring that adequate support is provided to participants with fewer opportunities involved in the project. </w:t>
      </w:r>
    </w:p>
    <w:p w14:paraId="50B361FD" w14:textId="6CFC8936" w:rsidR="00146B20" w:rsidRPr="00530BFB" w:rsidRDefault="00146B20" w:rsidP="00E314EF">
      <w:pPr>
        <w:pStyle w:val="Heading1"/>
      </w:pPr>
      <w:bookmarkStart w:id="94" w:name="_Toc114817946"/>
      <w:r w:rsidRPr="00530BFB">
        <w:t>PROVISION ON MONITORING AND EVALUATION</w:t>
      </w:r>
      <w:bookmarkEnd w:id="94"/>
    </w:p>
    <w:p w14:paraId="67F0BB03" w14:textId="77777777" w:rsidR="00E20620" w:rsidRPr="00530BFB" w:rsidRDefault="00E20620" w:rsidP="00E20620">
      <w:pPr>
        <w:spacing w:after="0" w:line="240" w:lineRule="auto"/>
        <w:jc w:val="both"/>
        <w:rPr>
          <w:rFonts w:ascii="Times New Roman" w:hAnsi="Times New Roman"/>
          <w:b/>
          <w:sz w:val="24"/>
          <w:szCs w:val="24"/>
        </w:rPr>
      </w:pPr>
    </w:p>
    <w:p w14:paraId="194BD235" w14:textId="1E05705A" w:rsidR="00367126" w:rsidRPr="00530BFB" w:rsidRDefault="00367126" w:rsidP="00367126">
      <w:pPr>
        <w:jc w:val="both"/>
        <w:rPr>
          <w:rFonts w:ascii="Times New Roman" w:hAnsi="Times New Roman"/>
          <w:sz w:val="24"/>
          <w:szCs w:val="24"/>
        </w:rPr>
      </w:pPr>
      <w:r w:rsidRPr="00530BFB">
        <w:rPr>
          <w:rFonts w:ascii="Times New Roman" w:hAnsi="Times New Roman"/>
          <w:sz w:val="24"/>
          <w:szCs w:val="24"/>
        </w:rPr>
        <w:lastRenderedPageBreak/>
        <w:t>For HE:</w:t>
      </w:r>
    </w:p>
    <w:p w14:paraId="0AB41E04" w14:textId="68E16654" w:rsidR="00367126" w:rsidRPr="00530BFB" w:rsidRDefault="00367126" w:rsidP="00367126">
      <w:pPr>
        <w:jc w:val="both"/>
        <w:rPr>
          <w:rFonts w:ascii="Times New Roman" w:hAnsi="Times New Roman"/>
          <w:sz w:val="24"/>
          <w:szCs w:val="24"/>
        </w:rPr>
      </w:pPr>
      <w:r w:rsidRPr="00530BFB">
        <w:rPr>
          <w:rFonts w:ascii="Times New Roman" w:hAnsi="Times New Roman"/>
          <w:sz w:val="24"/>
          <w:szCs w:val="24"/>
        </w:rPr>
        <w:t xml:space="preserve">The NA and the Commission monitor the correct implementation of the Erasmus Charter for Higher Education by the beneficiaries. </w:t>
      </w:r>
    </w:p>
    <w:p w14:paraId="67F0BB0E" w14:textId="2F28D242" w:rsidR="00E20620" w:rsidRDefault="00367126" w:rsidP="00755D55">
      <w:pPr>
        <w:jc w:val="both"/>
        <w:rPr>
          <w:rFonts w:ascii="Times New Roman" w:hAnsi="Times New Roman"/>
          <w:sz w:val="24"/>
          <w:szCs w:val="24"/>
        </w:rPr>
      </w:pPr>
      <w:r w:rsidRPr="00530BFB">
        <w:rPr>
          <w:rFonts w:ascii="Times New Roman" w:hAnsi="Times New Roman"/>
          <w:sz w:val="24"/>
          <w:szCs w:val="24"/>
        </w:rPr>
        <w:t>In case the monitoring reveals weaknesses, the beneficiary concerned must establish and implement an action plan within the timeframe specified by the NA or the Commission. In the absence of adequate and timely remedial actions by the beneficiary concerned, the NA may recommend to the Commission to suspend or withdraw the Erasmus Charter for Higher Education in accordance with the provisions set in the Erasmus Charter for Higher Education.</w:t>
      </w:r>
    </w:p>
    <w:p w14:paraId="0943AA47" w14:textId="5F40AA7C" w:rsidR="006427D2" w:rsidRPr="00FA12B5" w:rsidRDefault="006427D2" w:rsidP="00E314EF">
      <w:pPr>
        <w:pStyle w:val="Heading1"/>
      </w:pPr>
      <w:bookmarkStart w:id="95" w:name="_Toc114817947"/>
      <w:r w:rsidRPr="00FA12B5">
        <w:t>– SPECIAL PROVISION</w:t>
      </w:r>
      <w:r w:rsidR="005F77CB">
        <w:t>S</w:t>
      </w:r>
      <w:r w:rsidRPr="00FA12B5">
        <w:t xml:space="preserve"> ON THE FINANCIAL RESPONSIBILITY FOR RECOVERIES</w:t>
      </w:r>
      <w:bookmarkEnd w:id="95"/>
      <w:r w:rsidRPr="00FA12B5">
        <w:t xml:space="preserve"> </w:t>
      </w:r>
    </w:p>
    <w:p w14:paraId="03E81C02" w14:textId="77777777" w:rsidR="006427D2" w:rsidRPr="00FA12B5" w:rsidRDefault="006427D2" w:rsidP="006427D2">
      <w:pPr>
        <w:spacing w:after="0" w:line="240" w:lineRule="auto"/>
        <w:jc w:val="both"/>
        <w:rPr>
          <w:rFonts w:ascii="Times New Roman" w:hAnsi="Times New Roman"/>
          <w:b/>
          <w:caps/>
          <w:sz w:val="24"/>
          <w:szCs w:val="24"/>
        </w:rPr>
      </w:pPr>
    </w:p>
    <w:p w14:paraId="0DF6E2AC" w14:textId="37E60CA8" w:rsidR="006427D2" w:rsidRPr="00986C49" w:rsidRDefault="00625217" w:rsidP="007C7462">
      <w:pPr>
        <w:spacing w:after="0"/>
        <w:jc w:val="both"/>
        <w:rPr>
          <w:rFonts w:ascii="Times New Roman" w:hAnsi="Times New Roman"/>
          <w:b/>
          <w:sz w:val="24"/>
        </w:rPr>
      </w:pPr>
      <w:r>
        <w:rPr>
          <w:rFonts w:ascii="Times New Roman" w:hAnsi="Times New Roman"/>
          <w:sz w:val="24"/>
          <w:szCs w:val="24"/>
          <w:lang w:val="en-US"/>
        </w:rPr>
        <w:t>With reference to Article II.26.2, t</w:t>
      </w:r>
      <w:r w:rsidR="006427D2" w:rsidRPr="00FA12B5">
        <w:rPr>
          <w:rFonts w:ascii="Times New Roman" w:hAnsi="Times New Roman"/>
          <w:sz w:val="24"/>
          <w:szCs w:val="24"/>
          <w:lang w:val="en-US"/>
        </w:rPr>
        <w:t xml:space="preserve">he financial responsibility of each beneficiary other than the </w:t>
      </w:r>
      <w:r w:rsidR="006427D2" w:rsidRPr="00986C49">
        <w:rPr>
          <w:rFonts w:ascii="Times New Roman" w:hAnsi="Times New Roman"/>
          <w:sz w:val="24"/>
          <w:szCs w:val="24"/>
          <w:lang w:val="en-US"/>
        </w:rPr>
        <w:t>coordinator is limited to the amount received by the beneficiary concerned</w:t>
      </w:r>
      <w:r w:rsidR="005F77CB" w:rsidRPr="00986C49">
        <w:rPr>
          <w:rFonts w:ascii="Times New Roman" w:hAnsi="Times New Roman"/>
          <w:sz w:val="24"/>
          <w:szCs w:val="24"/>
          <w:lang w:val="en-US"/>
        </w:rPr>
        <w:t>.</w:t>
      </w:r>
    </w:p>
    <w:p w14:paraId="67F0BB16" w14:textId="24CB1586" w:rsidR="00FD5D16" w:rsidRPr="00530BFB" w:rsidRDefault="005C44D2" w:rsidP="00AE750C">
      <w:pPr>
        <w:pStyle w:val="Heading1"/>
        <w:numPr>
          <w:ilvl w:val="0"/>
          <w:numId w:val="0"/>
        </w:numPr>
      </w:pPr>
      <w:bookmarkStart w:id="96" w:name="_Toc472514528"/>
      <w:bookmarkStart w:id="97" w:name="_Toc114817948"/>
      <w:r w:rsidRPr="00986C49">
        <w:t>ARTICLE I.</w:t>
      </w:r>
      <w:r w:rsidR="003B113A" w:rsidRPr="00986C49">
        <w:t>16</w:t>
      </w:r>
      <w:r w:rsidR="001B44B2" w:rsidRPr="00986C49">
        <w:t xml:space="preserve"> – BENEFICIARIES LOCATED IN </w:t>
      </w:r>
      <w:r w:rsidR="001F0C4D" w:rsidRPr="00986C49">
        <w:t>THIRD</w:t>
      </w:r>
      <w:r w:rsidR="00E314EF" w:rsidRPr="00986C49">
        <w:t xml:space="preserve"> </w:t>
      </w:r>
      <w:r w:rsidR="001B44B2" w:rsidRPr="00986C49">
        <w:t>COUNTRIES</w:t>
      </w:r>
      <w:bookmarkEnd w:id="96"/>
      <w:r w:rsidR="00E314EF" w:rsidRPr="00986C49">
        <w:t xml:space="preserve"> NOT ASSOCIATED TO THE PROGRAMME</w:t>
      </w:r>
      <w:bookmarkEnd w:id="97"/>
    </w:p>
    <w:p w14:paraId="67F0BB19" w14:textId="551FFDFE" w:rsidR="00FD5D16" w:rsidRPr="00530BFB" w:rsidRDefault="00FD5D16" w:rsidP="007C7462">
      <w:pPr>
        <w:suppressAutoHyphens w:val="0"/>
        <w:spacing w:after="0"/>
        <w:jc w:val="both"/>
        <w:rPr>
          <w:rFonts w:ascii="Times New Roman" w:eastAsia="Times New Roman" w:hAnsi="Times New Roman"/>
          <w:i/>
          <w:snapToGrid w:val="0"/>
          <w:sz w:val="24"/>
          <w:szCs w:val="24"/>
          <w:lang w:eastAsia="en-GB"/>
        </w:rPr>
      </w:pPr>
    </w:p>
    <w:p w14:paraId="43F89209" w14:textId="34EF1065" w:rsidR="00395DB3" w:rsidRDefault="00FD5D16" w:rsidP="001F0C4D">
      <w:pPr>
        <w:suppressAutoHyphens w:val="0"/>
        <w:spacing w:after="0"/>
        <w:jc w:val="both"/>
        <w:rPr>
          <w:rFonts w:ascii="Times New Roman" w:hAnsi="Times New Roman"/>
          <w:sz w:val="24"/>
          <w:szCs w:val="24"/>
        </w:rPr>
      </w:pPr>
      <w:r w:rsidRPr="00530BFB">
        <w:rPr>
          <w:rFonts w:ascii="Times New Roman" w:hAnsi="Times New Roman"/>
          <w:sz w:val="24"/>
          <w:szCs w:val="24"/>
        </w:rPr>
        <w:t xml:space="preserve">The </w:t>
      </w:r>
      <w:r w:rsidR="00C61A90" w:rsidRPr="00530BFB">
        <w:rPr>
          <w:rFonts w:ascii="Times New Roman" w:hAnsi="Times New Roman"/>
          <w:sz w:val="24"/>
          <w:szCs w:val="24"/>
        </w:rPr>
        <w:t>organisations</w:t>
      </w:r>
      <w:r w:rsidR="007172A2" w:rsidRPr="00530BFB">
        <w:rPr>
          <w:rFonts w:ascii="Times New Roman" w:hAnsi="Times New Roman"/>
          <w:sz w:val="24"/>
          <w:szCs w:val="24"/>
        </w:rPr>
        <w:t xml:space="preserve"> </w:t>
      </w:r>
      <w:r w:rsidRPr="00530BFB">
        <w:rPr>
          <w:rFonts w:ascii="Times New Roman" w:hAnsi="Times New Roman"/>
          <w:sz w:val="24"/>
          <w:szCs w:val="24"/>
        </w:rPr>
        <w:t xml:space="preserve">located in </w:t>
      </w:r>
      <w:r w:rsidR="001F0C4D" w:rsidRPr="00530BFB">
        <w:rPr>
          <w:rFonts w:ascii="Times New Roman" w:hAnsi="Times New Roman"/>
          <w:sz w:val="24"/>
          <w:szCs w:val="24"/>
        </w:rPr>
        <w:t>third countries not associated to the Programme</w:t>
      </w:r>
      <w:r w:rsidRPr="00530BFB">
        <w:rPr>
          <w:rFonts w:ascii="Times New Roman" w:hAnsi="Times New Roman"/>
          <w:sz w:val="24"/>
          <w:szCs w:val="24"/>
        </w:rPr>
        <w:t xml:space="preserve"> commit to respect the</w:t>
      </w:r>
      <w:r w:rsidR="008679A4" w:rsidRPr="00530BFB">
        <w:rPr>
          <w:rFonts w:ascii="Times New Roman" w:hAnsi="Times New Roman"/>
          <w:sz w:val="24"/>
          <w:szCs w:val="24"/>
        </w:rPr>
        <w:t xml:space="preserve"> same principl</w:t>
      </w:r>
      <w:r w:rsidR="0026614F" w:rsidRPr="00530BFB">
        <w:rPr>
          <w:rFonts w:ascii="Times New Roman" w:hAnsi="Times New Roman"/>
          <w:sz w:val="24"/>
          <w:szCs w:val="24"/>
        </w:rPr>
        <w:t>es as</w:t>
      </w:r>
      <w:r w:rsidR="008679A4" w:rsidRPr="00530BFB">
        <w:rPr>
          <w:rFonts w:ascii="Times New Roman" w:hAnsi="Times New Roman"/>
          <w:sz w:val="24"/>
          <w:szCs w:val="24"/>
        </w:rPr>
        <w:t xml:space="preserve"> </w:t>
      </w:r>
      <w:r w:rsidR="00F36E40" w:rsidRPr="00530BFB">
        <w:rPr>
          <w:rFonts w:ascii="Times New Roman" w:hAnsi="Times New Roman"/>
          <w:sz w:val="24"/>
          <w:szCs w:val="24"/>
        </w:rPr>
        <w:t xml:space="preserve">the </w:t>
      </w:r>
      <w:r w:rsidR="008679A4" w:rsidRPr="00530BFB">
        <w:rPr>
          <w:rFonts w:ascii="Times New Roman" w:hAnsi="Times New Roman"/>
          <w:sz w:val="24"/>
          <w:szCs w:val="24"/>
        </w:rPr>
        <w:t xml:space="preserve">beneficiaries located in </w:t>
      </w:r>
      <w:r w:rsidR="001F0C4D" w:rsidRPr="00530BFB">
        <w:rPr>
          <w:rFonts w:ascii="Times New Roman" w:hAnsi="Times New Roman"/>
          <w:sz w:val="24"/>
          <w:szCs w:val="24"/>
        </w:rPr>
        <w:t>countries associated to the P</w:t>
      </w:r>
      <w:r w:rsidR="008679A4" w:rsidRPr="00530BFB">
        <w:rPr>
          <w:rFonts w:ascii="Times New Roman" w:hAnsi="Times New Roman"/>
          <w:sz w:val="24"/>
          <w:szCs w:val="24"/>
        </w:rPr>
        <w:t xml:space="preserve">rogramme countries </w:t>
      </w:r>
      <w:r w:rsidR="00F36E40" w:rsidRPr="00530BFB">
        <w:rPr>
          <w:rFonts w:ascii="Times New Roman" w:hAnsi="Times New Roman"/>
          <w:sz w:val="24"/>
          <w:szCs w:val="24"/>
        </w:rPr>
        <w:t xml:space="preserve">regarding </w:t>
      </w:r>
      <w:r w:rsidR="00AB7181" w:rsidRPr="00530BFB">
        <w:rPr>
          <w:rFonts w:ascii="Times New Roman" w:hAnsi="Times New Roman"/>
          <w:sz w:val="24"/>
          <w:szCs w:val="24"/>
        </w:rPr>
        <w:t xml:space="preserve">the </w:t>
      </w:r>
      <w:r w:rsidR="008679A4" w:rsidRPr="00530BFB">
        <w:rPr>
          <w:rFonts w:ascii="Times New Roman" w:hAnsi="Times New Roman"/>
          <w:sz w:val="24"/>
          <w:szCs w:val="24"/>
        </w:rPr>
        <w:t>Erasmus Charter for Higher Education</w:t>
      </w:r>
      <w:r w:rsidR="00575F42" w:rsidRPr="00530BFB">
        <w:rPr>
          <w:rFonts w:ascii="Times New Roman" w:hAnsi="Times New Roman"/>
          <w:sz w:val="24"/>
          <w:szCs w:val="24"/>
        </w:rPr>
        <w:t>,</w:t>
      </w:r>
      <w:r w:rsidR="00BD425B" w:rsidRPr="00530BFB">
        <w:rPr>
          <w:rFonts w:ascii="Times New Roman" w:hAnsi="Times New Roman"/>
          <w:sz w:val="24"/>
          <w:szCs w:val="24"/>
        </w:rPr>
        <w:t xml:space="preserve"> </w:t>
      </w:r>
      <w:r w:rsidR="00F36E40" w:rsidRPr="00530BFB">
        <w:rPr>
          <w:rFonts w:ascii="Times New Roman" w:hAnsi="Times New Roman"/>
          <w:sz w:val="24"/>
          <w:szCs w:val="24"/>
        </w:rPr>
        <w:t>wherever applicable</w:t>
      </w:r>
      <w:r w:rsidR="008679A4" w:rsidRPr="00530BFB">
        <w:rPr>
          <w:rFonts w:ascii="Times New Roman" w:hAnsi="Times New Roman"/>
          <w:sz w:val="24"/>
          <w:szCs w:val="24"/>
        </w:rPr>
        <w:t>.</w:t>
      </w:r>
    </w:p>
    <w:p w14:paraId="58498DA1" w14:textId="7DD897DF" w:rsidR="00FD145F" w:rsidRDefault="005C44D2" w:rsidP="00BC4610">
      <w:pPr>
        <w:pStyle w:val="Heading1"/>
        <w:numPr>
          <w:ilvl w:val="0"/>
          <w:numId w:val="0"/>
        </w:numPr>
      </w:pPr>
      <w:bookmarkStart w:id="98" w:name="_Toc472514532"/>
      <w:bookmarkStart w:id="99" w:name="_Toc114817949"/>
      <w:r w:rsidRPr="00FA12B5">
        <w:t>ARTICLE I.</w:t>
      </w:r>
      <w:r w:rsidR="00106BD5">
        <w:t>1</w:t>
      </w:r>
      <w:r w:rsidR="00826936">
        <w:t>7</w:t>
      </w:r>
      <w:r w:rsidR="00B31878" w:rsidRPr="00FA12B5">
        <w:t xml:space="preserve">– SPECIFIC </w:t>
      </w:r>
      <w:r w:rsidR="005C2E81">
        <w:t>CONDITIONS</w:t>
      </w:r>
      <w:r w:rsidR="005C2E81" w:rsidRPr="00FA12B5">
        <w:t xml:space="preserve"> </w:t>
      </w:r>
      <w:r w:rsidR="005C2E81">
        <w:t>REGARDING</w:t>
      </w:r>
      <w:r w:rsidR="00B31878" w:rsidRPr="00FA12B5">
        <w:t xml:space="preserve"> ANNEX I GENERAL CONDITIONS</w:t>
      </w:r>
      <w:bookmarkEnd w:id="98"/>
      <w:bookmarkEnd w:id="99"/>
    </w:p>
    <w:p w14:paraId="4245A660" w14:textId="77777777" w:rsidR="00FC6B8A" w:rsidRPr="00637021" w:rsidRDefault="00FC6B8A" w:rsidP="00637021">
      <w:pPr>
        <w:spacing w:after="0"/>
      </w:pPr>
    </w:p>
    <w:p w14:paraId="4739B5D5" w14:textId="77777777" w:rsidR="00066D09" w:rsidRPr="00066D09" w:rsidRDefault="00066D09" w:rsidP="00066D09">
      <w:pPr>
        <w:jc w:val="both"/>
        <w:rPr>
          <w:rFonts w:ascii="Times New Roman" w:hAnsi="Times New Roman"/>
          <w:sz w:val="24"/>
          <w:szCs w:val="24"/>
          <w:lang w:val="en-US"/>
        </w:rPr>
      </w:pPr>
      <w:r w:rsidRPr="00066D09">
        <w:rPr>
          <w:rFonts w:ascii="Times New Roman" w:hAnsi="Times New Roman"/>
          <w:sz w:val="24"/>
          <w:szCs w:val="24"/>
          <w:lang w:val="en-US"/>
        </w:rPr>
        <w:t>For the purposes of this Agreement, in Annex I General Conditions the term "the Commission" must be read as "the NA", the term "action" must be read as "project".</w:t>
      </w:r>
    </w:p>
    <w:p w14:paraId="0C018FE3" w14:textId="77777777" w:rsidR="00066D09" w:rsidRPr="00066D09" w:rsidRDefault="00066D09" w:rsidP="00066D09">
      <w:pPr>
        <w:jc w:val="both"/>
        <w:rPr>
          <w:rFonts w:ascii="Times New Roman" w:hAnsi="Times New Roman"/>
          <w:sz w:val="24"/>
          <w:szCs w:val="24"/>
          <w:lang w:val="en-US"/>
        </w:rPr>
      </w:pPr>
      <w:r w:rsidRPr="00066D09">
        <w:rPr>
          <w:rFonts w:ascii="Times New Roman" w:hAnsi="Times New Roman"/>
          <w:sz w:val="24"/>
          <w:szCs w:val="24"/>
          <w:lang w:val="en-US"/>
        </w:rPr>
        <w:t xml:space="preserve">For the purposes of this Agreement, in Annex I General Conditions the notion "financial statement" must be read as "the budgetary part of the final report", except where otherwise provided. </w:t>
      </w:r>
    </w:p>
    <w:p w14:paraId="32F9B355" w14:textId="77777777" w:rsidR="00066D09" w:rsidRPr="00066D09" w:rsidRDefault="00066D09" w:rsidP="00066D09">
      <w:pPr>
        <w:jc w:val="both"/>
        <w:rPr>
          <w:rFonts w:ascii="Times New Roman" w:hAnsi="Times New Roman"/>
          <w:sz w:val="24"/>
          <w:szCs w:val="24"/>
          <w:lang w:val="en-US"/>
        </w:rPr>
      </w:pPr>
      <w:r w:rsidRPr="00066D09">
        <w:rPr>
          <w:rFonts w:ascii="Times New Roman" w:hAnsi="Times New Roman"/>
          <w:sz w:val="24"/>
          <w:szCs w:val="24"/>
          <w:lang w:val="en-US"/>
        </w:rPr>
        <w:t>In Article II.4.1, Article II.8.2, Article II.27.1,</w:t>
      </w:r>
      <w:r w:rsidRPr="00066D09">
        <w:rPr>
          <w:rFonts w:ascii="Times New Roman" w:hAnsi="Times New Roman"/>
          <w:sz w:val="24"/>
          <w:szCs w:val="24"/>
        </w:rPr>
        <w:t xml:space="preserve"> Article II.27.3, the first paragraph of Article II.27.4, first paragraph of Article II.27.8 and in the Article II.27.9</w:t>
      </w:r>
      <w:r w:rsidRPr="00066D09">
        <w:rPr>
          <w:rFonts w:ascii="Times New Roman" w:hAnsi="Times New Roman"/>
          <w:sz w:val="24"/>
          <w:szCs w:val="24"/>
          <w:lang w:val="en-US"/>
        </w:rPr>
        <w:t xml:space="preserve"> the reference to "the Commission" must be read as reference to "the NA and the Commission". </w:t>
      </w:r>
    </w:p>
    <w:p w14:paraId="3061A2BD" w14:textId="77777777" w:rsidR="00066D09" w:rsidRPr="00066D09" w:rsidRDefault="00066D09" w:rsidP="00066D09">
      <w:pPr>
        <w:jc w:val="both"/>
      </w:pPr>
      <w:r w:rsidRPr="00066D09">
        <w:rPr>
          <w:rFonts w:ascii="Times New Roman" w:hAnsi="Times New Roman"/>
          <w:sz w:val="24"/>
          <w:szCs w:val="24"/>
        </w:rPr>
        <w:t>In Article II.12 the term "financial support" must be read as "support" and the term "third parties" must be read as "participants".</w:t>
      </w:r>
    </w:p>
    <w:p w14:paraId="2CAD04DA" w14:textId="77777777" w:rsidR="00066D09" w:rsidRPr="00066D09" w:rsidRDefault="00066D09" w:rsidP="00066D09">
      <w:pPr>
        <w:jc w:val="both"/>
      </w:pPr>
      <w:r w:rsidRPr="00066D09">
        <w:rPr>
          <w:rFonts w:ascii="Times New Roman" w:hAnsi="Times New Roman"/>
          <w:sz w:val="24"/>
          <w:szCs w:val="24"/>
          <w:lang w:val="en-US"/>
        </w:rPr>
        <w:t xml:space="preserve">For the purposes of this Agreement, the following clauses of Annex I General Conditions are not applicable: </w:t>
      </w:r>
      <w:r w:rsidRPr="00066D09" w:rsidDel="00A5434E">
        <w:rPr>
          <w:rFonts w:ascii="Times New Roman" w:hAnsi="Times New Roman"/>
          <w:sz w:val="24"/>
          <w:szCs w:val="24"/>
          <w:lang w:val="en-US"/>
        </w:rPr>
        <w:t>Article II.2</w:t>
      </w:r>
      <w:r w:rsidRPr="00066D09">
        <w:rPr>
          <w:rFonts w:ascii="Times New Roman" w:hAnsi="Times New Roman"/>
          <w:sz w:val="24"/>
          <w:szCs w:val="24"/>
          <w:lang w:val="en-US"/>
        </w:rPr>
        <w:t>.2</w:t>
      </w:r>
      <w:r w:rsidRPr="00066D09" w:rsidDel="00A5434E">
        <w:rPr>
          <w:rFonts w:ascii="Times New Roman" w:hAnsi="Times New Roman"/>
          <w:sz w:val="24"/>
          <w:szCs w:val="24"/>
          <w:lang w:val="en-US"/>
        </w:rPr>
        <w:t>.</w:t>
      </w:r>
      <w:r w:rsidRPr="00066D09">
        <w:rPr>
          <w:rFonts w:ascii="Times New Roman" w:hAnsi="Times New Roman"/>
          <w:sz w:val="24"/>
          <w:szCs w:val="24"/>
          <w:lang w:val="en-US"/>
        </w:rPr>
        <w:t>b</w:t>
      </w:r>
      <w:r w:rsidRPr="00066D09" w:rsidDel="00A5434E">
        <w:rPr>
          <w:rFonts w:ascii="Times New Roman" w:hAnsi="Times New Roman"/>
          <w:sz w:val="24"/>
          <w:szCs w:val="24"/>
          <w:lang w:val="en-US"/>
        </w:rPr>
        <w:t xml:space="preserve"> (ii</w:t>
      </w:r>
      <w:r w:rsidRPr="00066D09">
        <w:rPr>
          <w:rFonts w:ascii="Times New Roman" w:hAnsi="Times New Roman"/>
          <w:sz w:val="24"/>
          <w:szCs w:val="24"/>
          <w:lang w:val="en-US"/>
        </w:rPr>
        <w:t>)</w:t>
      </w:r>
      <w:r w:rsidRPr="00066D09" w:rsidDel="00A5434E">
        <w:rPr>
          <w:rFonts w:ascii="Times New Roman" w:hAnsi="Times New Roman"/>
          <w:sz w:val="24"/>
          <w:szCs w:val="24"/>
          <w:lang w:val="en-US"/>
        </w:rPr>
        <w:t xml:space="preserve">, Article II.12.2, </w:t>
      </w:r>
      <w:r w:rsidRPr="00066D09">
        <w:rPr>
          <w:rFonts w:ascii="Times New Roman" w:hAnsi="Times New Roman"/>
          <w:sz w:val="24"/>
          <w:szCs w:val="24"/>
          <w:lang w:val="en-US"/>
        </w:rPr>
        <w:t xml:space="preserve">and point ii) of Article II.25.3(a). </w:t>
      </w:r>
    </w:p>
    <w:p w14:paraId="049FF105" w14:textId="4222CAF0" w:rsidR="00066D09" w:rsidRPr="00066D09" w:rsidDel="00A5434E" w:rsidRDefault="00066D09" w:rsidP="00066D09">
      <w:pPr>
        <w:jc w:val="both"/>
        <w:rPr>
          <w:rFonts w:ascii="Times New Roman" w:hAnsi="Times New Roman"/>
          <w:sz w:val="24"/>
          <w:szCs w:val="24"/>
        </w:rPr>
      </w:pPr>
      <w:r w:rsidRPr="00066D09" w:rsidDel="00A5434E">
        <w:rPr>
          <w:rFonts w:ascii="Times New Roman" w:hAnsi="Times New Roman"/>
          <w:sz w:val="24"/>
          <w:szCs w:val="24"/>
        </w:rPr>
        <w:lastRenderedPageBreak/>
        <w:t>For the purpose of this Agreement, the terms "affiliated entities", "interim payment", "flat rate" do not apply when mentioned in the General Conditions.</w:t>
      </w:r>
    </w:p>
    <w:p w14:paraId="06EE0DC8"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In Article II.9.3, the title and letter (a) of the first paragraph must be read as follows:</w:t>
      </w:r>
    </w:p>
    <w:p w14:paraId="759377A3" w14:textId="77777777" w:rsidR="00066D09" w:rsidRPr="00066D09" w:rsidDel="006E0DEA" w:rsidRDefault="00066D09" w:rsidP="00066D09">
      <w:pPr>
        <w:jc w:val="both"/>
        <w:rPr>
          <w:rFonts w:ascii="Times New Roman" w:hAnsi="Times New Roman"/>
          <w:b/>
          <w:sz w:val="24"/>
          <w:szCs w:val="24"/>
        </w:rPr>
      </w:pPr>
      <w:r w:rsidRPr="00066D09" w:rsidDel="006E0DEA">
        <w:rPr>
          <w:rFonts w:ascii="Times New Roman" w:hAnsi="Times New Roman"/>
          <w:sz w:val="24"/>
          <w:szCs w:val="24"/>
        </w:rPr>
        <w:t>"</w:t>
      </w:r>
      <w:r w:rsidRPr="00066D09" w:rsidDel="006E0DEA">
        <w:rPr>
          <w:rFonts w:ascii="Times New Roman" w:hAnsi="Times New Roman"/>
          <w:b/>
          <w:sz w:val="24"/>
          <w:szCs w:val="24"/>
        </w:rPr>
        <w:t>II.9.3</w:t>
      </w:r>
      <w:r w:rsidRPr="00066D09" w:rsidDel="006E0DEA">
        <w:rPr>
          <w:rFonts w:ascii="Times New Roman" w:hAnsi="Times New Roman"/>
          <w:b/>
          <w:sz w:val="24"/>
          <w:szCs w:val="24"/>
        </w:rPr>
        <w:tab/>
        <w:t>Rights of use of the results and of pre-existing rights by the NA and the Union</w:t>
      </w:r>
    </w:p>
    <w:p w14:paraId="35619B15"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beneficiary grants the NA and the Union the following rights to use the results of the project:</w:t>
      </w:r>
    </w:p>
    <w:p w14:paraId="7C8739A2"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(a)</w:t>
      </w:r>
      <w:r w:rsidRPr="00066D09" w:rsidDel="006E0DEA">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ABB0737"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For the rest of this article, the references to the "Union" must be read as reference to "the NA and/or the Union".</w:t>
      </w:r>
    </w:p>
    <w:p w14:paraId="2410C37E"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second paragraph of Article II.10.1 must be read as follows:</w:t>
      </w:r>
    </w:p>
    <w:p w14:paraId="32286B93"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53B3C616"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Article II.18 must be read as follows:</w:t>
      </w:r>
    </w:p>
    <w:p w14:paraId="32C3121C" w14:textId="14B4736A"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 xml:space="preserve">"II.18.1 The Agreement is governed by </w:t>
      </w:r>
      <w:r w:rsidRPr="00066D09">
        <w:rPr>
          <w:rFonts w:ascii="Times New Roman" w:hAnsi="Times New Roman"/>
          <w:sz w:val="24"/>
          <w:szCs w:val="24"/>
        </w:rPr>
        <w:t xml:space="preserve">the applicable Union law, complemented, where necessary, by the law </w:t>
      </w:r>
      <w:r w:rsidR="00F91B4B">
        <w:rPr>
          <w:rFonts w:ascii="Times New Roman" w:hAnsi="Times New Roman"/>
          <w:sz w:val="24"/>
          <w:szCs w:val="24"/>
        </w:rPr>
        <w:t>of the Republic of Cyprus</w:t>
      </w:r>
      <w:r w:rsidRPr="00066D09" w:rsidDel="006E0DEA">
        <w:rPr>
          <w:rFonts w:ascii="Times New Roman" w:hAnsi="Times New Roman"/>
          <w:sz w:val="24"/>
          <w:szCs w:val="24"/>
        </w:rPr>
        <w:t>.</w:t>
      </w:r>
    </w:p>
    <w:p w14:paraId="009A8708"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II.18.2 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433ADCA1" w14:textId="370E9A72" w:rsidR="00066D09" w:rsidRPr="00066D09" w:rsidRDefault="00066D09" w:rsidP="00066D09">
      <w:pPr>
        <w:jc w:val="both"/>
        <w:rPr>
          <w:rFonts w:ascii="Times New Roman" w:hAnsi="Times New Roman"/>
          <w:sz w:val="24"/>
          <w:szCs w:val="24"/>
        </w:rPr>
      </w:pPr>
      <w:r w:rsidRPr="00066D09">
        <w:rPr>
          <w:rFonts w:ascii="Times New Roman" w:hAnsi="Times New Roman"/>
          <w:sz w:val="24"/>
          <w:szCs w:val="24"/>
        </w:rPr>
        <w:t>With regards to Article II.19.1, the conditions for the eligibility of costs are complemented by sections I.1 and II.1 of Annex III.</w:t>
      </w:r>
    </w:p>
    <w:p w14:paraId="442ED219" w14:textId="77777777" w:rsidR="00066D09" w:rsidRPr="00066D09" w:rsidDel="006E0DEA" w:rsidRDefault="00066D09" w:rsidP="00066D09">
      <w:pPr>
        <w:jc w:val="both"/>
        <w:rPr>
          <w:rFonts w:ascii="Times New Roman" w:hAnsi="Times New Roman"/>
          <w:sz w:val="24"/>
          <w:szCs w:val="24"/>
        </w:rPr>
      </w:pPr>
      <w:r w:rsidRPr="00066D09">
        <w:rPr>
          <w:rFonts w:ascii="Times New Roman" w:hAnsi="Times New Roman"/>
          <w:sz w:val="24"/>
          <w:szCs w:val="24"/>
        </w:rPr>
        <w:t>With regards to Article II.20: the conditions for identifiability and verifiability of the amounts declared are complemented by section I.2 and II.2 of Annex III.</w:t>
      </w:r>
    </w:p>
    <w:p w14:paraId="533EE492" w14:textId="77777777" w:rsidR="00066D09" w:rsidRPr="00066D09" w:rsidDel="006E0DEA" w:rsidRDefault="00066D09" w:rsidP="00066D09">
      <w:pPr>
        <w:rPr>
          <w:rFonts w:ascii="Times New Roman" w:hAnsi="Times New Roman"/>
          <w:sz w:val="24"/>
          <w:szCs w:val="24"/>
        </w:rPr>
      </w:pPr>
      <w:r w:rsidRPr="00066D09" w:rsidDel="006E0DEA">
        <w:rPr>
          <w:rFonts w:ascii="Times New Roman" w:hAnsi="Times New Roman"/>
          <w:sz w:val="24"/>
          <w:szCs w:val="24"/>
        </w:rPr>
        <w:t>Article II.23(b) must be read as follows:</w:t>
      </w:r>
    </w:p>
    <w:p w14:paraId="2ED38690" w14:textId="77777777" w:rsidR="00066D09" w:rsidRPr="00066D09" w:rsidDel="006E0DEA" w:rsidRDefault="00066D09" w:rsidP="00066D09">
      <w:pPr>
        <w:spacing w:after="0"/>
        <w:jc w:val="both"/>
        <w:rPr>
          <w:rFonts w:ascii="Times New Roman" w:hAnsi="Times New Roman"/>
          <w:sz w:val="24"/>
          <w:szCs w:val="24"/>
        </w:rPr>
      </w:pPr>
      <w:r w:rsidRPr="00066D09" w:rsidDel="006E0DEA">
        <w:rPr>
          <w:rFonts w:ascii="Times New Roman" w:hAnsi="Times New Roman"/>
          <w:sz w:val="24"/>
          <w:szCs w:val="24"/>
        </w:rPr>
        <w:t>"(b) still fails to submit such a request within further 30 calendar days following a written reminder sent by the NA."</w:t>
      </w:r>
    </w:p>
    <w:p w14:paraId="03DE0DC5" w14:textId="77777777" w:rsidR="00066D09" w:rsidRPr="00066D09" w:rsidDel="006E0DEA" w:rsidRDefault="00066D09" w:rsidP="00066D09">
      <w:pPr>
        <w:spacing w:after="0"/>
        <w:jc w:val="both"/>
        <w:rPr>
          <w:rFonts w:ascii="Times New Roman" w:hAnsi="Times New Roman"/>
          <w:sz w:val="24"/>
          <w:szCs w:val="24"/>
        </w:rPr>
      </w:pPr>
    </w:p>
    <w:p w14:paraId="78C2EEAB"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first paragraph of Article II.24.1.3 must be read as follows:</w:t>
      </w:r>
    </w:p>
    <w:p w14:paraId="694B077C"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7E6B1981" w14:textId="77777777" w:rsidR="00066D09" w:rsidRPr="00066D09" w:rsidRDefault="00066D09" w:rsidP="00066D09">
      <w:pPr>
        <w:spacing w:after="0"/>
        <w:jc w:val="both"/>
        <w:rPr>
          <w:rFonts w:ascii="Times New Roman" w:hAnsi="Times New Roman"/>
          <w:sz w:val="24"/>
          <w:szCs w:val="24"/>
        </w:rPr>
      </w:pPr>
      <w:r w:rsidRPr="00066D09">
        <w:rPr>
          <w:rFonts w:ascii="Times New Roman" w:hAnsi="Times New Roman"/>
          <w:sz w:val="24"/>
          <w:szCs w:val="24"/>
        </w:rPr>
        <w:lastRenderedPageBreak/>
        <w:t>With regards to Article II.25.4 the conditions for reduction due to improper implementation, irregularities, fraud or breach of other obligations are complemented by section V of Annex III.</w:t>
      </w:r>
    </w:p>
    <w:p w14:paraId="6DBE548F" w14:textId="77777777" w:rsidR="00066D09" w:rsidRPr="00066D09" w:rsidRDefault="00066D09" w:rsidP="00066D09">
      <w:pPr>
        <w:spacing w:after="0"/>
        <w:jc w:val="both"/>
        <w:rPr>
          <w:rFonts w:ascii="Times New Roman" w:hAnsi="Times New Roman"/>
          <w:sz w:val="24"/>
          <w:szCs w:val="24"/>
        </w:rPr>
      </w:pPr>
    </w:p>
    <w:p w14:paraId="39BEE4F7"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The third paragraph of Article II.26.</w:t>
      </w:r>
      <w:r w:rsidRPr="00066D09">
        <w:rPr>
          <w:rFonts w:ascii="Times New Roman" w:hAnsi="Times New Roman"/>
          <w:sz w:val="24"/>
          <w:szCs w:val="24"/>
        </w:rPr>
        <w:t>3</w:t>
      </w:r>
      <w:r w:rsidRPr="00066D09" w:rsidDel="00DE1DB3">
        <w:rPr>
          <w:rFonts w:ascii="Times New Roman" w:hAnsi="Times New Roman"/>
          <w:sz w:val="24"/>
          <w:szCs w:val="24"/>
        </w:rPr>
        <w:t xml:space="preserve"> must be read as follows:</w:t>
      </w:r>
    </w:p>
    <w:p w14:paraId="6B62AAAC"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w:t>
      </w:r>
      <w:r w:rsidRPr="00066D09" w:rsidDel="00DE1DB3">
        <w:rPr>
          <w:rFonts w:ascii="Times New Roman" w:hAnsi="Times New Roman"/>
          <w:color w:val="000000"/>
          <w:sz w:val="24"/>
          <w:szCs w:val="24"/>
        </w:rPr>
        <w:t xml:space="preserve">If payment has not been made by the date specified in the debit note, </w:t>
      </w:r>
      <w:r w:rsidRPr="00066D09" w:rsidDel="00DE1DB3">
        <w:rPr>
          <w:rFonts w:ascii="Times New Roman" w:hAnsi="Times New Roman"/>
          <w:sz w:val="24"/>
          <w:szCs w:val="24"/>
        </w:rPr>
        <w:t>the NA will recover the amount due:</w:t>
      </w:r>
    </w:p>
    <w:p w14:paraId="433A8B9C" w14:textId="77777777" w:rsidR="00066D09" w:rsidRPr="00066D09" w:rsidDel="00DE1DB3" w:rsidRDefault="00066D09" w:rsidP="00066D09">
      <w:pPr>
        <w:rPr>
          <w:rFonts w:ascii="Times New Roman" w:hAnsi="Times New Roman"/>
          <w:sz w:val="24"/>
          <w:szCs w:val="24"/>
        </w:rPr>
      </w:pPr>
      <w:r w:rsidRPr="00066D09">
        <w:rPr>
          <w:rFonts w:ascii="Times New Roman" w:hAnsi="Times New Roman"/>
          <w:sz w:val="24"/>
          <w:szCs w:val="24"/>
        </w:rPr>
        <w:t xml:space="preserve">(a) </w:t>
      </w:r>
      <w:r w:rsidRPr="00066D09" w:rsidDel="00DE1DB3">
        <w:rPr>
          <w:rFonts w:ascii="Times New Roman" w:hAnsi="Times New Roman"/>
          <w:sz w:val="24"/>
          <w:szCs w:val="24"/>
        </w:rPr>
        <w:t>[…]An action may be brought against such offsetting before the competent court determined in Article II.18.2;</w:t>
      </w:r>
    </w:p>
    <w:p w14:paraId="380AB4B7"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w:t>
      </w:r>
    </w:p>
    <w:p w14:paraId="0DC3B08B"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(c) by taking legal action as provided for in Article II.18.2 or in the Special Conditions."</w:t>
      </w:r>
    </w:p>
    <w:p w14:paraId="275872BB"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Article II.27.2 must be read as follows:</w:t>
      </w:r>
    </w:p>
    <w:p w14:paraId="0736262F" w14:textId="77777777" w:rsidR="00066D09" w:rsidRPr="00066D09" w:rsidRDefault="00066D09" w:rsidP="00066D09">
      <w:pPr>
        <w:spacing w:after="0"/>
        <w:jc w:val="both"/>
        <w:rPr>
          <w:rFonts w:ascii="Times New Roman" w:hAnsi="Times New Roman"/>
          <w:sz w:val="24"/>
          <w:szCs w:val="24"/>
        </w:rPr>
      </w:pPr>
      <w:r w:rsidRPr="00066D09" w:rsidDel="00DE1DB3">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07D6E7C2" w14:textId="77777777" w:rsidR="00FD145F" w:rsidRPr="00FA12B5" w:rsidRDefault="00FD145F" w:rsidP="005C4D6A">
      <w:pPr>
        <w:rPr>
          <w:rFonts w:ascii="Times New Roman" w:hAnsi="Times New Roman"/>
        </w:rPr>
      </w:pPr>
    </w:p>
    <w:p w14:paraId="57DDA26D" w14:textId="50E54480" w:rsidR="00986C49" w:rsidRPr="00FA12B5" w:rsidRDefault="005C4D6A" w:rsidP="00986C49">
      <w:pPr>
        <w:rPr>
          <w:rFonts w:ascii="Times New Roman" w:eastAsia="Times New Roman" w:hAnsi="Times New Roman"/>
          <w:sz w:val="24"/>
          <w:szCs w:val="20"/>
        </w:rPr>
      </w:pPr>
      <w:r w:rsidRPr="00FA12B5">
        <w:rPr>
          <w:rFonts w:ascii="Times New Roman" w:hAnsi="Times New Roman"/>
        </w:rPr>
        <w:t xml:space="preserve"> </w:t>
      </w:r>
      <w:r w:rsidR="0095348A" w:rsidRPr="00FA12B5">
        <w:rPr>
          <w:rFonts w:ascii="Times New Roman" w:eastAsia="Times New Roman" w:hAnsi="Times New Roman"/>
          <w:sz w:val="24"/>
          <w:szCs w:val="24"/>
        </w:rPr>
        <w:t>SIGNATURES</w:t>
      </w:r>
      <w:r w:rsidR="0095348A" w:rsidRPr="00FA12B5">
        <w:rPr>
          <w:rFonts w:ascii="Times New Roman" w:eastAsia="Times New Roman" w:hAnsi="Times New Roman"/>
          <w:sz w:val="24"/>
          <w:szCs w:val="20"/>
        </w:rPr>
        <w:tab/>
      </w:r>
      <w:r w:rsidR="0095348A" w:rsidRPr="00FA12B5">
        <w:rPr>
          <w:rFonts w:ascii="Times New Roman" w:eastAsia="Times New Roman" w:hAnsi="Times New Roman"/>
          <w:sz w:val="24"/>
          <w:szCs w:val="20"/>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86C49" w:rsidRPr="005B5192" w14:paraId="7D189D7B" w14:textId="77777777" w:rsidTr="00CC1A5F">
        <w:tc>
          <w:tcPr>
            <w:tcW w:w="4644" w:type="dxa"/>
          </w:tcPr>
          <w:p w14:paraId="6CAD0790" w14:textId="77777777" w:rsidR="00986C49" w:rsidRPr="00450046" w:rsidRDefault="00986C49" w:rsidP="00CC1A5F">
            <w:pPr>
              <w:spacing w:after="0" w:line="240" w:lineRule="auto"/>
              <w:jc w:val="both"/>
              <w:rPr>
                <w:rFonts w:ascii="Times New Roman" w:eastAsia="Times New Roman" w:hAnsi="Times New Roman"/>
                <w:sz w:val="24"/>
                <w:szCs w:val="24"/>
              </w:rPr>
            </w:pPr>
            <w:r w:rsidRPr="005B5192">
              <w:rPr>
                <w:rFonts w:ascii="Times New Roman" w:eastAsia="Times New Roman" w:hAnsi="Times New Roman"/>
                <w:sz w:val="24"/>
                <w:szCs w:val="24"/>
              </w:rPr>
              <w:t>For the beneficiary</w:t>
            </w:r>
            <w:r w:rsidRPr="00450046">
              <w:rPr>
                <w:rFonts w:ascii="Times New Roman" w:eastAsia="Times New Roman" w:hAnsi="Times New Roman"/>
                <w:sz w:val="24"/>
                <w:szCs w:val="24"/>
              </w:rPr>
              <w:tab/>
            </w:r>
          </w:p>
          <w:p w14:paraId="45080298" w14:textId="77777777" w:rsidR="00986C49" w:rsidRPr="00450046" w:rsidRDefault="00986C49" w:rsidP="00CC1A5F">
            <w:pPr>
              <w:spacing w:after="0" w:line="240" w:lineRule="auto"/>
              <w:jc w:val="both"/>
              <w:rPr>
                <w:rFonts w:ascii="Times New Roman" w:eastAsia="Times New Roman" w:hAnsi="Times New Roman"/>
                <w:sz w:val="24"/>
                <w:szCs w:val="24"/>
              </w:rPr>
            </w:pPr>
          </w:p>
          <w:p w14:paraId="5F584E9E" w14:textId="77777777" w:rsidR="00986C49" w:rsidRPr="007555A1" w:rsidRDefault="00986C49" w:rsidP="00CC1A5F">
            <w:pPr>
              <w:spacing w:after="0" w:line="240" w:lineRule="auto"/>
              <w:jc w:val="both"/>
              <w:rPr>
                <w:rFonts w:ascii="Times New Roman" w:eastAsia="Times New Roman" w:hAnsi="Times New Roman"/>
                <w:sz w:val="24"/>
                <w:szCs w:val="24"/>
              </w:rPr>
            </w:pPr>
            <w:r w:rsidRPr="007555A1">
              <w:rPr>
                <w:rFonts w:ascii="Times New Roman" w:eastAsia="Times New Roman" w:hAnsi="Times New Roman"/>
                <w:sz w:val="24"/>
                <w:szCs w:val="24"/>
              </w:rPr>
              <w:t xml:space="preserve">Forename/surname </w:t>
            </w:r>
          </w:p>
          <w:p w14:paraId="59CCF597" w14:textId="77777777" w:rsidR="00986C49" w:rsidRPr="00450046" w:rsidRDefault="00986C49" w:rsidP="00CC1A5F">
            <w:pPr>
              <w:spacing w:after="0" w:line="240" w:lineRule="auto"/>
              <w:jc w:val="both"/>
              <w:rPr>
                <w:rFonts w:ascii="Times New Roman" w:eastAsia="Times New Roman" w:hAnsi="Times New Roman"/>
                <w:sz w:val="24"/>
                <w:szCs w:val="24"/>
              </w:rPr>
            </w:pPr>
            <w:r w:rsidRPr="007555A1">
              <w:rPr>
                <w:rFonts w:ascii="Times New Roman" w:eastAsia="Times New Roman" w:hAnsi="Times New Roman"/>
                <w:sz w:val="24"/>
                <w:szCs w:val="24"/>
              </w:rPr>
              <w:t>Function</w:t>
            </w:r>
            <w:r w:rsidRPr="00450046">
              <w:rPr>
                <w:rFonts w:ascii="Times New Roman" w:eastAsia="Times New Roman" w:hAnsi="Times New Roman"/>
                <w:sz w:val="24"/>
                <w:szCs w:val="24"/>
              </w:rPr>
              <w:t xml:space="preserve"> </w:t>
            </w:r>
          </w:p>
          <w:p w14:paraId="26F674CE" w14:textId="77777777" w:rsidR="00986C49" w:rsidRPr="00450046" w:rsidRDefault="00986C49" w:rsidP="00CC1A5F">
            <w:pPr>
              <w:spacing w:after="0" w:line="240" w:lineRule="auto"/>
              <w:jc w:val="both"/>
              <w:rPr>
                <w:rFonts w:ascii="Times New Roman" w:eastAsia="Times New Roman" w:hAnsi="Times New Roman"/>
                <w:sz w:val="24"/>
                <w:szCs w:val="24"/>
              </w:rPr>
            </w:pPr>
          </w:p>
          <w:p w14:paraId="57EBB93C" w14:textId="77777777" w:rsidR="00986C49" w:rsidRPr="00450046" w:rsidRDefault="00986C49" w:rsidP="00CC1A5F">
            <w:pPr>
              <w:spacing w:after="0" w:line="240" w:lineRule="auto"/>
              <w:jc w:val="both"/>
              <w:rPr>
                <w:rFonts w:ascii="Times New Roman" w:eastAsia="Times New Roman" w:hAnsi="Times New Roman"/>
                <w:sz w:val="24"/>
                <w:szCs w:val="24"/>
              </w:rPr>
            </w:pPr>
          </w:p>
          <w:p w14:paraId="45E9E36C" w14:textId="77777777" w:rsidR="00986C49" w:rsidRPr="005B5192" w:rsidRDefault="00986C49" w:rsidP="00CC1A5F">
            <w:pPr>
              <w:spacing w:after="0" w:line="240" w:lineRule="auto"/>
              <w:jc w:val="both"/>
              <w:rPr>
                <w:rFonts w:ascii="Times New Roman" w:eastAsia="Times New Roman" w:hAnsi="Times New Roman"/>
                <w:sz w:val="24"/>
                <w:szCs w:val="24"/>
              </w:rPr>
            </w:pPr>
            <w:r w:rsidRPr="005B5192">
              <w:rPr>
                <w:rFonts w:ascii="Times New Roman" w:eastAsia="Times New Roman" w:hAnsi="Times New Roman"/>
                <w:sz w:val="24"/>
                <w:szCs w:val="24"/>
              </w:rPr>
              <w:t>Signature:……………………………..</w:t>
            </w:r>
          </w:p>
          <w:p w14:paraId="38C68312" w14:textId="77777777" w:rsidR="00986C49" w:rsidRPr="005B5192" w:rsidRDefault="00986C49" w:rsidP="00CC1A5F">
            <w:pPr>
              <w:spacing w:after="0" w:line="240" w:lineRule="auto"/>
              <w:jc w:val="both"/>
              <w:rPr>
                <w:rFonts w:ascii="Times New Roman" w:eastAsia="Times New Roman" w:hAnsi="Times New Roman"/>
                <w:sz w:val="24"/>
                <w:szCs w:val="24"/>
              </w:rPr>
            </w:pPr>
          </w:p>
          <w:p w14:paraId="329F2567" w14:textId="77777777" w:rsidR="00986C49" w:rsidRPr="005B5192" w:rsidRDefault="00986C49" w:rsidP="00CC1A5F">
            <w:pPr>
              <w:spacing w:after="0" w:line="240" w:lineRule="auto"/>
              <w:jc w:val="both"/>
              <w:rPr>
                <w:rFonts w:ascii="Times New Roman" w:eastAsia="Times New Roman" w:hAnsi="Times New Roman"/>
                <w:sz w:val="24"/>
                <w:szCs w:val="24"/>
              </w:rPr>
            </w:pPr>
          </w:p>
          <w:p w14:paraId="1E6AAE6C" w14:textId="77777777" w:rsidR="00986C49" w:rsidRPr="005B5192" w:rsidRDefault="00986C49" w:rsidP="00CC1A5F">
            <w:pPr>
              <w:spacing w:after="0" w:line="240" w:lineRule="auto"/>
              <w:jc w:val="both"/>
              <w:rPr>
                <w:rFonts w:ascii="Times New Roman" w:eastAsia="Times New Roman" w:hAnsi="Times New Roman"/>
                <w:sz w:val="24"/>
                <w:szCs w:val="24"/>
              </w:rPr>
            </w:pPr>
          </w:p>
          <w:p w14:paraId="7DB21C14" w14:textId="77777777" w:rsidR="00986C49" w:rsidRPr="005B5192" w:rsidRDefault="00986C49" w:rsidP="00CC1A5F">
            <w:pPr>
              <w:spacing w:after="0" w:line="240" w:lineRule="auto"/>
              <w:jc w:val="both"/>
              <w:rPr>
                <w:rFonts w:ascii="Times New Roman" w:eastAsia="Times New Roman" w:hAnsi="Times New Roman"/>
                <w:sz w:val="24"/>
                <w:szCs w:val="24"/>
              </w:rPr>
            </w:pPr>
            <w:r w:rsidRPr="005B5192">
              <w:rPr>
                <w:rFonts w:ascii="Times New Roman" w:eastAsia="Times New Roman" w:hAnsi="Times New Roman"/>
                <w:sz w:val="24"/>
                <w:szCs w:val="24"/>
              </w:rPr>
              <w:t>Done at Nicosia, date: ……………………</w:t>
            </w:r>
          </w:p>
          <w:p w14:paraId="34EC29F8" w14:textId="77777777" w:rsidR="00986C49" w:rsidRPr="005B5192" w:rsidRDefault="00986C49" w:rsidP="00CC1A5F">
            <w:pPr>
              <w:spacing w:after="0" w:line="240" w:lineRule="auto"/>
              <w:jc w:val="both"/>
              <w:rPr>
                <w:rFonts w:ascii="Times New Roman" w:eastAsia="Times New Roman" w:hAnsi="Times New Roman"/>
                <w:sz w:val="24"/>
                <w:szCs w:val="24"/>
              </w:rPr>
            </w:pPr>
          </w:p>
          <w:p w14:paraId="6312EEED" w14:textId="77777777" w:rsidR="00986C49" w:rsidRPr="005B5192" w:rsidRDefault="00986C49" w:rsidP="00CC1A5F">
            <w:pPr>
              <w:spacing w:after="0" w:line="240" w:lineRule="auto"/>
              <w:jc w:val="both"/>
              <w:rPr>
                <w:rFonts w:ascii="Times New Roman" w:eastAsia="Times New Roman" w:hAnsi="Times New Roman"/>
                <w:sz w:val="24"/>
                <w:szCs w:val="24"/>
              </w:rPr>
            </w:pPr>
          </w:p>
          <w:p w14:paraId="6864E026" w14:textId="77777777" w:rsidR="00986C49" w:rsidRPr="005B5192" w:rsidRDefault="00986C49" w:rsidP="00CC1A5F">
            <w:pPr>
              <w:spacing w:after="0" w:line="240" w:lineRule="auto"/>
              <w:jc w:val="both"/>
              <w:rPr>
                <w:rFonts w:ascii="Times New Roman" w:eastAsia="Times New Roman" w:hAnsi="Times New Roman"/>
                <w:sz w:val="24"/>
                <w:szCs w:val="24"/>
              </w:rPr>
            </w:pPr>
            <w:r w:rsidRPr="00450046">
              <w:rPr>
                <w:rFonts w:ascii="Times New Roman" w:eastAsia="Times New Roman" w:hAnsi="Times New Roman"/>
                <w:sz w:val="24"/>
                <w:szCs w:val="24"/>
              </w:rPr>
              <w:t>Stamp</w:t>
            </w:r>
            <w:r w:rsidRPr="005B5192">
              <w:rPr>
                <w:rFonts w:ascii="Times New Roman" w:eastAsia="Times New Roman" w:hAnsi="Times New Roman"/>
                <w:sz w:val="24"/>
                <w:szCs w:val="24"/>
              </w:rPr>
              <w:t xml:space="preserve"> </w:t>
            </w:r>
          </w:p>
          <w:p w14:paraId="00F7FAC9" w14:textId="77777777" w:rsidR="00986C49" w:rsidRPr="00450046" w:rsidRDefault="00986C49" w:rsidP="00CC1A5F">
            <w:pPr>
              <w:spacing w:after="0" w:line="240" w:lineRule="auto"/>
              <w:jc w:val="both"/>
              <w:rPr>
                <w:rFonts w:ascii="Times New Roman" w:eastAsia="Times New Roman" w:hAnsi="Times New Roman"/>
                <w:sz w:val="24"/>
                <w:szCs w:val="24"/>
              </w:rPr>
            </w:pPr>
          </w:p>
        </w:tc>
        <w:tc>
          <w:tcPr>
            <w:tcW w:w="4644" w:type="dxa"/>
          </w:tcPr>
          <w:p w14:paraId="445C907D" w14:textId="77777777" w:rsidR="00986C49" w:rsidRPr="00450046" w:rsidRDefault="00986C49" w:rsidP="00CC1A5F">
            <w:pPr>
              <w:spacing w:after="0" w:line="240" w:lineRule="auto"/>
              <w:jc w:val="both"/>
              <w:rPr>
                <w:rFonts w:ascii="Times New Roman" w:eastAsia="Times New Roman" w:hAnsi="Times New Roman"/>
                <w:sz w:val="24"/>
                <w:szCs w:val="24"/>
              </w:rPr>
            </w:pPr>
            <w:r w:rsidRPr="00450046">
              <w:rPr>
                <w:rFonts w:ascii="Times New Roman" w:eastAsia="Times New Roman" w:hAnsi="Times New Roman"/>
                <w:sz w:val="24"/>
                <w:szCs w:val="24"/>
              </w:rPr>
              <w:t>For the NA</w:t>
            </w:r>
          </w:p>
          <w:p w14:paraId="2E1FF057" w14:textId="77777777" w:rsidR="00986C49" w:rsidRPr="00450046" w:rsidRDefault="00986C49" w:rsidP="00CC1A5F">
            <w:pPr>
              <w:spacing w:after="0" w:line="240" w:lineRule="auto"/>
              <w:jc w:val="both"/>
              <w:rPr>
                <w:rFonts w:ascii="Times New Roman" w:eastAsia="Times New Roman" w:hAnsi="Times New Roman"/>
                <w:sz w:val="24"/>
                <w:szCs w:val="24"/>
              </w:rPr>
            </w:pPr>
          </w:p>
          <w:p w14:paraId="1A541240" w14:textId="77777777" w:rsidR="00986C49" w:rsidRPr="00450046" w:rsidRDefault="00986C49" w:rsidP="00CC1A5F">
            <w:pPr>
              <w:spacing w:after="0" w:line="240" w:lineRule="auto"/>
              <w:jc w:val="both"/>
              <w:rPr>
                <w:rFonts w:ascii="Times New Roman" w:eastAsia="Times New Roman" w:hAnsi="Times New Roman"/>
                <w:sz w:val="24"/>
                <w:szCs w:val="24"/>
              </w:rPr>
            </w:pPr>
            <w:r w:rsidRPr="00450046">
              <w:rPr>
                <w:rFonts w:ascii="Times New Roman" w:eastAsia="Times New Roman" w:hAnsi="Times New Roman"/>
                <w:sz w:val="24"/>
                <w:szCs w:val="24"/>
              </w:rPr>
              <w:t>Dr Stylianos Mavromoustakos</w:t>
            </w:r>
          </w:p>
          <w:p w14:paraId="264CD028" w14:textId="77777777" w:rsidR="00986C49" w:rsidRPr="00450046" w:rsidRDefault="00986C49" w:rsidP="00CC1A5F">
            <w:pPr>
              <w:spacing w:after="0" w:line="240" w:lineRule="auto"/>
              <w:jc w:val="both"/>
              <w:rPr>
                <w:rFonts w:ascii="Times New Roman" w:eastAsia="Times New Roman" w:hAnsi="Times New Roman"/>
                <w:sz w:val="24"/>
                <w:szCs w:val="24"/>
              </w:rPr>
            </w:pPr>
            <w:r w:rsidRPr="00450046">
              <w:rPr>
                <w:rFonts w:ascii="Times New Roman" w:eastAsia="Times New Roman" w:hAnsi="Times New Roman"/>
                <w:sz w:val="24"/>
                <w:szCs w:val="24"/>
              </w:rPr>
              <w:t>Director</w:t>
            </w:r>
          </w:p>
          <w:p w14:paraId="6BDA5D21" w14:textId="77777777" w:rsidR="00986C49" w:rsidRPr="00450046" w:rsidRDefault="00986C49" w:rsidP="00CC1A5F">
            <w:pPr>
              <w:spacing w:after="0" w:line="240" w:lineRule="auto"/>
              <w:jc w:val="both"/>
              <w:rPr>
                <w:rFonts w:ascii="Times New Roman" w:eastAsia="Times New Roman" w:hAnsi="Times New Roman"/>
                <w:sz w:val="24"/>
                <w:szCs w:val="24"/>
              </w:rPr>
            </w:pPr>
          </w:p>
          <w:p w14:paraId="5FFD96DD" w14:textId="77777777" w:rsidR="00986C49" w:rsidRPr="00450046" w:rsidRDefault="00986C49" w:rsidP="00CC1A5F">
            <w:pPr>
              <w:spacing w:after="0" w:line="240" w:lineRule="auto"/>
              <w:jc w:val="both"/>
              <w:rPr>
                <w:rFonts w:ascii="Times New Roman" w:eastAsia="Times New Roman" w:hAnsi="Times New Roman"/>
                <w:sz w:val="24"/>
                <w:szCs w:val="24"/>
              </w:rPr>
            </w:pPr>
          </w:p>
          <w:p w14:paraId="1E917F0B" w14:textId="77777777" w:rsidR="00986C49" w:rsidRPr="005B5192" w:rsidRDefault="00986C49" w:rsidP="00CC1A5F">
            <w:pPr>
              <w:spacing w:after="0" w:line="240" w:lineRule="auto"/>
              <w:jc w:val="both"/>
              <w:rPr>
                <w:rFonts w:ascii="Times New Roman" w:eastAsia="Times New Roman" w:hAnsi="Times New Roman"/>
                <w:sz w:val="24"/>
                <w:szCs w:val="24"/>
              </w:rPr>
            </w:pPr>
            <w:r w:rsidRPr="005B5192">
              <w:rPr>
                <w:rFonts w:ascii="Times New Roman" w:eastAsia="Times New Roman" w:hAnsi="Times New Roman"/>
                <w:sz w:val="24"/>
                <w:szCs w:val="24"/>
              </w:rPr>
              <w:t>Signature:……………………………..</w:t>
            </w:r>
          </w:p>
          <w:p w14:paraId="4EC38BE8" w14:textId="77777777" w:rsidR="00986C49" w:rsidRPr="005B5192" w:rsidRDefault="00986C49" w:rsidP="00CC1A5F">
            <w:pPr>
              <w:spacing w:after="0" w:line="240" w:lineRule="auto"/>
              <w:jc w:val="both"/>
              <w:rPr>
                <w:rFonts w:ascii="Times New Roman" w:eastAsia="Times New Roman" w:hAnsi="Times New Roman"/>
                <w:sz w:val="24"/>
                <w:szCs w:val="24"/>
              </w:rPr>
            </w:pPr>
          </w:p>
          <w:p w14:paraId="3EDB24FD" w14:textId="77777777" w:rsidR="00986C49" w:rsidRPr="005B5192" w:rsidRDefault="00986C49" w:rsidP="00CC1A5F">
            <w:pPr>
              <w:spacing w:after="0" w:line="240" w:lineRule="auto"/>
              <w:jc w:val="both"/>
              <w:rPr>
                <w:rFonts w:ascii="Times New Roman" w:eastAsia="Times New Roman" w:hAnsi="Times New Roman"/>
                <w:sz w:val="24"/>
                <w:szCs w:val="24"/>
              </w:rPr>
            </w:pPr>
          </w:p>
          <w:p w14:paraId="7826D25A" w14:textId="77777777" w:rsidR="00986C49" w:rsidRPr="005B5192" w:rsidRDefault="00986C49" w:rsidP="00CC1A5F">
            <w:pPr>
              <w:spacing w:after="0" w:line="240" w:lineRule="auto"/>
              <w:jc w:val="both"/>
              <w:rPr>
                <w:rFonts w:ascii="Times New Roman" w:eastAsia="Times New Roman" w:hAnsi="Times New Roman"/>
                <w:sz w:val="24"/>
                <w:szCs w:val="24"/>
              </w:rPr>
            </w:pPr>
          </w:p>
          <w:p w14:paraId="0460BBBD" w14:textId="77777777" w:rsidR="00986C49" w:rsidRPr="005B5192" w:rsidRDefault="00986C49" w:rsidP="00CC1A5F">
            <w:pPr>
              <w:spacing w:after="0" w:line="240" w:lineRule="auto"/>
              <w:jc w:val="both"/>
              <w:rPr>
                <w:rFonts w:ascii="Times New Roman" w:eastAsia="Times New Roman" w:hAnsi="Times New Roman"/>
                <w:sz w:val="24"/>
                <w:szCs w:val="24"/>
              </w:rPr>
            </w:pPr>
            <w:r w:rsidRPr="005B5192">
              <w:rPr>
                <w:rFonts w:ascii="Times New Roman" w:eastAsia="Times New Roman" w:hAnsi="Times New Roman"/>
                <w:sz w:val="24"/>
                <w:szCs w:val="24"/>
              </w:rPr>
              <w:t>Done at Nicosia, date: ……………………</w:t>
            </w:r>
          </w:p>
          <w:p w14:paraId="0E0EEAA6" w14:textId="77777777" w:rsidR="00986C49" w:rsidRPr="005B5192" w:rsidRDefault="00986C49" w:rsidP="00CC1A5F">
            <w:pPr>
              <w:spacing w:after="0" w:line="240" w:lineRule="auto"/>
              <w:jc w:val="both"/>
              <w:rPr>
                <w:rFonts w:ascii="Times New Roman" w:eastAsia="Times New Roman" w:hAnsi="Times New Roman"/>
                <w:sz w:val="24"/>
                <w:szCs w:val="24"/>
              </w:rPr>
            </w:pPr>
          </w:p>
          <w:p w14:paraId="6D4CA37D" w14:textId="77777777" w:rsidR="00986C49" w:rsidRPr="005B5192" w:rsidRDefault="00986C49" w:rsidP="00CC1A5F">
            <w:pPr>
              <w:spacing w:after="0" w:line="240" w:lineRule="auto"/>
              <w:jc w:val="both"/>
              <w:rPr>
                <w:rFonts w:ascii="Times New Roman" w:eastAsia="Times New Roman" w:hAnsi="Times New Roman"/>
                <w:sz w:val="24"/>
                <w:szCs w:val="24"/>
              </w:rPr>
            </w:pPr>
          </w:p>
          <w:p w14:paraId="3028F3AA" w14:textId="77777777" w:rsidR="00986C49" w:rsidRPr="005B5192" w:rsidRDefault="00986C49" w:rsidP="00CC1A5F">
            <w:pPr>
              <w:spacing w:after="0" w:line="240" w:lineRule="auto"/>
              <w:jc w:val="both"/>
              <w:rPr>
                <w:rFonts w:ascii="Times New Roman" w:eastAsia="Times New Roman" w:hAnsi="Times New Roman"/>
                <w:sz w:val="24"/>
                <w:szCs w:val="24"/>
              </w:rPr>
            </w:pPr>
            <w:r w:rsidRPr="00450046">
              <w:rPr>
                <w:rFonts w:ascii="Times New Roman" w:eastAsia="Times New Roman" w:hAnsi="Times New Roman"/>
                <w:sz w:val="24"/>
                <w:szCs w:val="24"/>
              </w:rPr>
              <w:t>Stamp</w:t>
            </w:r>
            <w:r w:rsidRPr="005B5192">
              <w:rPr>
                <w:rFonts w:ascii="Times New Roman" w:eastAsia="Times New Roman" w:hAnsi="Times New Roman"/>
                <w:sz w:val="24"/>
                <w:szCs w:val="24"/>
              </w:rPr>
              <w:t xml:space="preserve"> </w:t>
            </w:r>
          </w:p>
          <w:p w14:paraId="2E1880F9" w14:textId="77777777" w:rsidR="00986C49" w:rsidRPr="00450046" w:rsidRDefault="00986C49" w:rsidP="00CC1A5F">
            <w:pPr>
              <w:spacing w:after="0" w:line="240" w:lineRule="auto"/>
              <w:jc w:val="both"/>
              <w:rPr>
                <w:rFonts w:ascii="Times New Roman" w:eastAsia="Times New Roman" w:hAnsi="Times New Roman"/>
                <w:sz w:val="24"/>
                <w:szCs w:val="24"/>
              </w:rPr>
            </w:pPr>
          </w:p>
        </w:tc>
      </w:tr>
    </w:tbl>
    <w:p w14:paraId="345E6D66" w14:textId="77777777" w:rsidR="00986C49" w:rsidRPr="00FA12B5" w:rsidRDefault="00986C49" w:rsidP="00986C49">
      <w:pPr>
        <w:keepNext/>
        <w:keepLines/>
        <w:spacing w:after="240" w:line="240" w:lineRule="auto"/>
        <w:jc w:val="both"/>
        <w:rPr>
          <w:rFonts w:ascii="Times New Roman" w:eastAsia="Times New Roman" w:hAnsi="Times New Roman"/>
          <w:sz w:val="24"/>
          <w:szCs w:val="20"/>
        </w:rPr>
      </w:pPr>
    </w:p>
    <w:sectPr w:rsidR="00986C49"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0C0AC" w14:textId="77777777" w:rsidR="00A412C2" w:rsidRDefault="00A412C2">
      <w:pPr>
        <w:spacing w:after="0" w:line="240" w:lineRule="auto"/>
      </w:pPr>
      <w:r>
        <w:separator/>
      </w:r>
    </w:p>
  </w:endnote>
  <w:endnote w:type="continuationSeparator" w:id="0">
    <w:p w14:paraId="19CAAAD4" w14:textId="77777777" w:rsidR="00A412C2" w:rsidRDefault="00A412C2">
      <w:pPr>
        <w:spacing w:after="0" w:line="240" w:lineRule="auto"/>
      </w:pPr>
      <w:r>
        <w:continuationSeparator/>
      </w:r>
    </w:p>
  </w:endnote>
  <w:endnote w:type="continuationNotice" w:id="1">
    <w:p w14:paraId="4A6DDD4C" w14:textId="77777777" w:rsidR="00A412C2" w:rsidRDefault="00A41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9CE4" w14:textId="77777777" w:rsidR="000000B3" w:rsidRDefault="0000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4958" w14:textId="5C2C8891" w:rsidR="00076F15" w:rsidRDefault="00076F15">
    <w:pPr>
      <w:pStyle w:val="Footer"/>
      <w:jc w:val="right"/>
    </w:pPr>
  </w:p>
  <w:p w14:paraId="0CE9ADF6" w14:textId="77777777" w:rsidR="00076F15" w:rsidRDefault="00076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1A3D" w14:textId="77777777" w:rsidR="000000B3" w:rsidRDefault="00000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920366"/>
      <w:docPartObj>
        <w:docPartGallery w:val="Page Numbers (Bottom of Page)"/>
        <w:docPartUnique/>
      </w:docPartObj>
    </w:sdtPr>
    <w:sdtEndPr>
      <w:rPr>
        <w:noProof/>
      </w:rPr>
    </w:sdtEndPr>
    <w:sdtContent>
      <w:p w14:paraId="2FF7F36B" w14:textId="025FB34E" w:rsidR="00076F15" w:rsidRDefault="00076F15">
        <w:pPr>
          <w:pStyle w:val="Footer"/>
          <w:jc w:val="right"/>
        </w:pPr>
        <w:r>
          <w:fldChar w:fldCharType="begin"/>
        </w:r>
        <w:r>
          <w:instrText xml:space="preserve"> PAGE   \* MERGEFORMAT </w:instrText>
        </w:r>
        <w:r>
          <w:fldChar w:fldCharType="separate"/>
        </w:r>
        <w:r w:rsidR="00F91B4B">
          <w:rPr>
            <w:noProof/>
          </w:rPr>
          <w:t>12</w:t>
        </w:r>
        <w:r>
          <w:rPr>
            <w:noProof/>
          </w:rPr>
          <w:fldChar w:fldCharType="end"/>
        </w:r>
      </w:p>
    </w:sdtContent>
  </w:sdt>
  <w:p w14:paraId="56421A6C" w14:textId="77777777" w:rsidR="00076F15" w:rsidRDefault="0007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CE64" w14:textId="77777777" w:rsidR="00A412C2" w:rsidRDefault="00A412C2">
      <w:pPr>
        <w:spacing w:after="0" w:line="240" w:lineRule="auto"/>
      </w:pPr>
      <w:r>
        <w:separator/>
      </w:r>
    </w:p>
  </w:footnote>
  <w:footnote w:type="continuationSeparator" w:id="0">
    <w:p w14:paraId="7E7906CA" w14:textId="77777777" w:rsidR="00A412C2" w:rsidRDefault="00A412C2">
      <w:pPr>
        <w:spacing w:after="0" w:line="240" w:lineRule="auto"/>
      </w:pPr>
      <w:r>
        <w:continuationSeparator/>
      </w:r>
    </w:p>
  </w:footnote>
  <w:footnote w:type="continuationNotice" w:id="1">
    <w:p w14:paraId="07CF1BB0" w14:textId="77777777" w:rsidR="00A412C2" w:rsidRDefault="00A412C2">
      <w:pPr>
        <w:spacing w:after="0" w:line="240" w:lineRule="auto"/>
      </w:pPr>
    </w:p>
  </w:footnote>
  <w:footnote w:id="2">
    <w:p w14:paraId="67F0BF43" w14:textId="0E65147A" w:rsidR="00076F15" w:rsidRPr="001C3E71" w:rsidRDefault="00076F15">
      <w:pPr>
        <w:pStyle w:val="FootnoteText"/>
        <w:rPr>
          <w:rFonts w:ascii="Times New Roman" w:hAnsi="Times New Roman"/>
          <w:b/>
          <w:bCs/>
          <w:sz w:val="16"/>
          <w:szCs w:val="16"/>
        </w:rPr>
      </w:pPr>
      <w:r w:rsidRPr="004410B5">
        <w:rPr>
          <w:rStyle w:val="Voetnoottekens"/>
          <w:rFonts w:ascii="Times New Roman" w:hAnsi="Times New Roman"/>
        </w:rPr>
        <w:footnoteRef/>
      </w:r>
      <w:r w:rsidRPr="004410B5">
        <w:t xml:space="preserve"> </w:t>
      </w:r>
      <w:r w:rsidRPr="001C3E71">
        <w:rPr>
          <w:rStyle w:val="Strong"/>
          <w:rFonts w:ascii="Times New Roman" w:hAnsi="Times New Roman"/>
          <w:sz w:val="16"/>
          <w:szCs w:val="16"/>
        </w:rPr>
        <w:t>Regulation (EU) 2021/817</w:t>
      </w:r>
      <w:r w:rsidR="00EE0131">
        <w:rPr>
          <w:rStyle w:val="Strong"/>
          <w:rFonts w:ascii="Times New Roman" w:hAnsi="Times New Roman"/>
          <w:sz w:val="16"/>
          <w:szCs w:val="16"/>
        </w:rPr>
        <w:t xml:space="preserve"> </w:t>
      </w:r>
      <w:r w:rsidRPr="001C3E71">
        <w:rPr>
          <w:rStyle w:val="Strong"/>
          <w:rFonts w:ascii="Times New Roman" w:hAnsi="Times New Roman"/>
          <w:sz w:val="16"/>
          <w:szCs w:val="16"/>
        </w:rPr>
        <w:t>of the European</w:t>
      </w:r>
      <w:r w:rsidRPr="003F7876">
        <w:rPr>
          <w:rStyle w:val="Strong"/>
          <w:rFonts w:ascii="Times New Roman" w:hAnsi="Times New Roman"/>
          <w:sz w:val="16"/>
          <w:szCs w:val="16"/>
        </w:rPr>
        <w:t xml:space="preserve"> Parliament and of the Council of </w:t>
      </w:r>
      <w:r>
        <w:rPr>
          <w:rStyle w:val="Strong"/>
          <w:rFonts w:ascii="Times New Roman" w:hAnsi="Times New Roman"/>
          <w:sz w:val="16"/>
          <w:szCs w:val="16"/>
        </w:rPr>
        <w:t>20 May 2021</w:t>
      </w:r>
      <w:r w:rsidR="00EE0131">
        <w:rPr>
          <w:rStyle w:val="Strong"/>
          <w:rFonts w:ascii="Times New Roman" w:hAnsi="Times New Roman"/>
          <w:sz w:val="16"/>
          <w:szCs w:val="16"/>
        </w:rPr>
        <w:t xml:space="preserve"> </w:t>
      </w:r>
      <w:r w:rsidRPr="003F7876">
        <w:rPr>
          <w:rStyle w:val="Strong"/>
          <w:rFonts w:ascii="Times New Roman" w:hAnsi="Times New Roman"/>
          <w:sz w:val="16"/>
          <w:szCs w:val="16"/>
        </w:rPr>
        <w:t>establishing</w:t>
      </w:r>
      <w:r w:rsidRPr="00AC2281">
        <w:rPr>
          <w:rStyle w:val="Strong"/>
          <w:rFonts w:ascii="Times New Roman" w:hAnsi="Times New Roman"/>
          <w:sz w:val="16"/>
          <w:szCs w:val="16"/>
        </w:rPr>
        <w:t xml:space="preserve"> 'Erasmus+': the Union programme for educa</w:t>
      </w:r>
      <w:r>
        <w:rPr>
          <w:rStyle w:val="Strong"/>
          <w:rFonts w:ascii="Times New Roman" w:hAnsi="Times New Roman"/>
          <w:sz w:val="16"/>
          <w:szCs w:val="16"/>
        </w:rPr>
        <w:t>tion and training, youth and sport and repealing Regulation (EU) No 1288/</w:t>
      </w:r>
      <w:r w:rsidRPr="00D141A1">
        <w:rPr>
          <w:rStyle w:val="Strong"/>
          <w:rFonts w:ascii="Times New Roman" w:hAnsi="Times New Roman"/>
          <w:sz w:val="16"/>
          <w:szCs w:val="16"/>
        </w:rPr>
        <w:t>2013</w:t>
      </w:r>
    </w:p>
  </w:footnote>
  <w:footnote w:id="3">
    <w:p w14:paraId="3C7473EC" w14:textId="2B21187B" w:rsidR="00076F15" w:rsidRPr="0083061F" w:rsidRDefault="00076F15">
      <w:pPr>
        <w:pStyle w:val="FootnoteText"/>
      </w:pPr>
      <w:r>
        <w:rPr>
          <w:rStyle w:val="FootnoteReference"/>
        </w:rPr>
        <w:footnoteRef/>
      </w:r>
      <w:r>
        <w:t xml:space="preserve"> </w:t>
      </w:r>
      <w:r w:rsidRPr="77177E3A">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8740" w14:textId="77777777" w:rsidR="000000B3" w:rsidRDefault="0000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F6F8" w14:textId="2091A2CF" w:rsidR="00076F15" w:rsidRPr="005C44D2" w:rsidRDefault="00076F15" w:rsidP="000A23FB">
    <w:pPr>
      <w:pStyle w:val="Header"/>
      <w:rPr>
        <w:rFonts w:ascii="Arial Narrow" w:hAnsi="Arial Narrow"/>
        <w:sz w:val="18"/>
        <w:szCs w:val="18"/>
      </w:rPr>
    </w:pPr>
    <w:r w:rsidRPr="77177E3A">
      <w:rPr>
        <w:rFonts w:ascii="Arial Narrow" w:hAnsi="Arial Narrow"/>
        <w:sz w:val="18"/>
        <w:szCs w:val="18"/>
      </w:rPr>
      <w:t>Agreement number</w:t>
    </w:r>
    <w:r w:rsidRPr="004D4D08">
      <w:rPr>
        <w:rFonts w:ascii="Arial Narrow" w:hAnsi="Arial Narrow"/>
        <w:sz w:val="18"/>
        <w:szCs w:val="18"/>
      </w:rPr>
      <w:t>: [</w:t>
    </w:r>
    <w:r w:rsidR="004D4D08" w:rsidRPr="004D4D08">
      <w:rPr>
        <w:rFonts w:ascii="Arial Narrow" w:hAnsi="Arial Narrow"/>
        <w:sz w:val="18"/>
        <w:szCs w:val="18"/>
        <w:highlight w:val="lightGray"/>
      </w:rPr>
      <w:t>PMM Generated No.</w:t>
    </w:r>
    <w:r w:rsidRPr="004D4D08">
      <w:rPr>
        <w:rFonts w:ascii="Arial Narrow" w:hAnsi="Arial Narrow"/>
        <w:sz w:val="18"/>
        <w:szCs w:val="18"/>
      </w:rPr>
      <w:t>]</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02D5" w14:textId="1D57B200" w:rsidR="00076F15" w:rsidRPr="00FB685C" w:rsidRDefault="00076F15" w:rsidP="007C1B4B">
    <w:pPr>
      <w:pStyle w:val="Header"/>
      <w:rPr>
        <w:rFonts w:ascii="Arial Narrow" w:hAnsi="Arial Narrow" w:cs="Arial"/>
        <w:sz w:val="18"/>
        <w:szCs w:val="18"/>
      </w:rPr>
    </w:pPr>
    <w:r w:rsidRPr="77177E3A">
      <w:rPr>
        <w:rFonts w:ascii="Arial Narrow" w:hAnsi="Arial Narrow" w:cs="Arial"/>
        <w:sz w:val="18"/>
        <w:szCs w:val="18"/>
      </w:rPr>
      <w:t>2</w:t>
    </w:r>
    <w:r>
      <w:rPr>
        <w:rFonts w:ascii="Arial Narrow" w:hAnsi="Arial Narrow" w:cs="Arial"/>
        <w:sz w:val="18"/>
        <w:szCs w:val="18"/>
      </w:rPr>
      <w:t>02</w:t>
    </w:r>
    <w:r w:rsidR="000000B3">
      <w:rPr>
        <w:rFonts w:ascii="Arial Narrow" w:hAnsi="Arial Narrow" w:cs="Arial"/>
        <w:sz w:val="18"/>
        <w:szCs w:val="18"/>
      </w:rPr>
      <w:t>2</w:t>
    </w:r>
    <w:r w:rsidRPr="77177E3A">
      <w:rPr>
        <w:rFonts w:ascii="Arial Narrow" w:hAnsi="Arial Narrow" w:cs="Arial"/>
        <w:sz w:val="18"/>
        <w:szCs w:val="18"/>
      </w:rPr>
      <w:t xml:space="preserve"> Erasmus+ Grant agreement multi-beneficiary – Special conditions</w:t>
    </w:r>
  </w:p>
  <w:p w14:paraId="56A4D333" w14:textId="1BB49799" w:rsidR="00076F15" w:rsidRPr="007C1B4B" w:rsidRDefault="00076F15">
    <w:pPr>
      <w:pStyle w:val="Header"/>
      <w:rPr>
        <w:rFonts w:ascii="Arial Narrow" w:hAnsi="Arial Narrow"/>
        <w:sz w:val="18"/>
        <w:szCs w:val="18"/>
      </w:rPr>
    </w:pPr>
    <w:r w:rsidRPr="77177E3A">
      <w:rPr>
        <w:rFonts w:ascii="Arial Narrow" w:hAnsi="Arial Narrow"/>
        <w:sz w:val="18"/>
        <w:szCs w:val="18"/>
      </w:rPr>
      <w:t>Agreement number</w:t>
    </w:r>
    <w:r w:rsidRPr="00D12C5A">
      <w:rPr>
        <w:rFonts w:ascii="Arial Narrow" w:hAnsi="Arial Narrow"/>
        <w:sz w:val="18"/>
        <w:szCs w:val="18"/>
      </w:rPr>
      <w:t xml:space="preserve">: </w:t>
    </w:r>
    <w:r w:rsidRPr="004D4D08">
      <w:rPr>
        <w:rFonts w:ascii="Arial Narrow" w:hAnsi="Arial Narrow"/>
        <w:sz w:val="18"/>
        <w:szCs w:val="18"/>
      </w:rPr>
      <w:t>[</w:t>
    </w:r>
    <w:r w:rsidR="00EE0131" w:rsidRPr="00D12C5A">
      <w:rPr>
        <w:rFonts w:ascii="Arial Narrow" w:hAnsi="Arial Narrow"/>
        <w:sz w:val="18"/>
        <w:szCs w:val="18"/>
        <w:highlight w:val="lightGray"/>
      </w:rPr>
      <w:t>PMM Generated No</w:t>
    </w:r>
    <w:r w:rsidR="00EE0131" w:rsidRPr="00D12C5A">
      <w:rPr>
        <w:rFonts w:ascii="Arial Narrow" w:hAnsi="Arial Narrow"/>
        <w:sz w:val="18"/>
        <w:szCs w:val="18"/>
      </w:rPr>
      <w:t>.</w:t>
    </w:r>
    <w:r w:rsidRPr="00D12C5A">
      <w:rPr>
        <w:rFonts w:ascii="Arial Narrow" w:hAnsi="Arial Narrow"/>
        <w:sz w:val="18"/>
        <w:szCs w:val="18"/>
      </w:rPr>
      <w:t>]</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multi-beneficiaries</w:t>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2337A3"/>
    <w:multiLevelType w:val="hybridMultilevel"/>
    <w:tmpl w:val="FE30FE28"/>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678B8"/>
    <w:multiLevelType w:val="hybridMultilevel"/>
    <w:tmpl w:val="DBD62B0A"/>
    <w:lvl w:ilvl="0" w:tplc="9EBC3D2C">
      <w:start w:val="1"/>
      <w:numFmt w:val="decimal"/>
      <w:pStyle w:val="Heading1"/>
      <w:lvlText w:val="ARTICLE I.%1"/>
      <w:lvlJc w:val="left"/>
      <w:rPr>
        <w:rFonts w:ascii="Times New Roman" w:hAnsi="Times New Roman" w:cs="Times New Roman"/>
        <w:b/>
        <w:bCs w:val="0"/>
        <w:i w:val="0"/>
        <w:iCs w:val="0"/>
        <w:caps w:val="0"/>
        <w:smallCaps w:val="0"/>
        <w:strike w:val="0"/>
        <w:dstrike w:val="0"/>
        <w:noProof w:val="0"/>
        <w:snapToGrid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437264">
    <w:abstractNumId w:val="0"/>
  </w:num>
  <w:num w:numId="2" w16cid:durableId="52167311">
    <w:abstractNumId w:val="2"/>
  </w:num>
  <w:num w:numId="3" w16cid:durableId="751468124">
    <w:abstractNumId w:val="32"/>
  </w:num>
  <w:num w:numId="4" w16cid:durableId="1878003255">
    <w:abstractNumId w:val="15"/>
  </w:num>
  <w:num w:numId="5" w16cid:durableId="1947497405">
    <w:abstractNumId w:val="6"/>
  </w:num>
  <w:num w:numId="6" w16cid:durableId="1346052299">
    <w:abstractNumId w:val="20"/>
  </w:num>
  <w:num w:numId="7" w16cid:durableId="589854351">
    <w:abstractNumId w:val="7"/>
  </w:num>
  <w:num w:numId="8" w16cid:durableId="2104573455">
    <w:abstractNumId w:val="31"/>
  </w:num>
  <w:num w:numId="9" w16cid:durableId="1104498939">
    <w:abstractNumId w:val="22"/>
  </w:num>
  <w:num w:numId="10" w16cid:durableId="1501194371">
    <w:abstractNumId w:val="28"/>
  </w:num>
  <w:num w:numId="11" w16cid:durableId="351953029">
    <w:abstractNumId w:val="28"/>
  </w:num>
  <w:num w:numId="12" w16cid:durableId="140968234">
    <w:abstractNumId w:val="12"/>
  </w:num>
  <w:num w:numId="13" w16cid:durableId="1870222087">
    <w:abstractNumId w:val="19"/>
  </w:num>
  <w:num w:numId="14" w16cid:durableId="1114209140">
    <w:abstractNumId w:val="11"/>
  </w:num>
  <w:num w:numId="15" w16cid:durableId="8338235">
    <w:abstractNumId w:val="18"/>
  </w:num>
  <w:num w:numId="16" w16cid:durableId="1459108341">
    <w:abstractNumId w:val="27"/>
  </w:num>
  <w:num w:numId="17" w16cid:durableId="2146652422">
    <w:abstractNumId w:val="29"/>
  </w:num>
  <w:num w:numId="18" w16cid:durableId="540440198">
    <w:abstractNumId w:val="14"/>
  </w:num>
  <w:num w:numId="19" w16cid:durableId="909847349">
    <w:abstractNumId w:val="26"/>
  </w:num>
  <w:num w:numId="20" w16cid:durableId="1851137442">
    <w:abstractNumId w:val="25"/>
  </w:num>
  <w:num w:numId="21" w16cid:durableId="18431841">
    <w:abstractNumId w:val="21"/>
  </w:num>
  <w:num w:numId="22" w16cid:durableId="1769230556">
    <w:abstractNumId w:val="24"/>
  </w:num>
  <w:num w:numId="23" w16cid:durableId="986207266">
    <w:abstractNumId w:val="10"/>
  </w:num>
  <w:num w:numId="24" w16cid:durableId="299506361">
    <w:abstractNumId w:val="16"/>
  </w:num>
  <w:num w:numId="25" w16cid:durableId="1944415220">
    <w:abstractNumId w:val="8"/>
  </w:num>
  <w:num w:numId="26" w16cid:durableId="876434736">
    <w:abstractNumId w:val="13"/>
  </w:num>
  <w:num w:numId="27" w16cid:durableId="1232698397">
    <w:abstractNumId w:val="30"/>
  </w:num>
  <w:num w:numId="28" w16cid:durableId="261766810">
    <w:abstractNumId w:val="23"/>
  </w:num>
  <w:num w:numId="29" w16cid:durableId="691876113">
    <w:abstractNumId w:val="9"/>
  </w:num>
  <w:num w:numId="30" w16cid:durableId="7227519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B29AF"/>
    <w:rsid w:val="000000B3"/>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E4F"/>
    <w:rsid w:val="00045604"/>
    <w:rsid w:val="0004581A"/>
    <w:rsid w:val="00045E89"/>
    <w:rsid w:val="00047050"/>
    <w:rsid w:val="00047593"/>
    <w:rsid w:val="00050984"/>
    <w:rsid w:val="00050A9F"/>
    <w:rsid w:val="00050F4F"/>
    <w:rsid w:val="000558D4"/>
    <w:rsid w:val="00055B42"/>
    <w:rsid w:val="00055ED5"/>
    <w:rsid w:val="0005693E"/>
    <w:rsid w:val="00057CDF"/>
    <w:rsid w:val="000629EB"/>
    <w:rsid w:val="0006586C"/>
    <w:rsid w:val="00065B8F"/>
    <w:rsid w:val="00066073"/>
    <w:rsid w:val="00066D09"/>
    <w:rsid w:val="0006721F"/>
    <w:rsid w:val="00070195"/>
    <w:rsid w:val="00071442"/>
    <w:rsid w:val="00071BCE"/>
    <w:rsid w:val="00071F2F"/>
    <w:rsid w:val="0007277F"/>
    <w:rsid w:val="000737D9"/>
    <w:rsid w:val="00074E3E"/>
    <w:rsid w:val="000750AB"/>
    <w:rsid w:val="00075E61"/>
    <w:rsid w:val="00076F15"/>
    <w:rsid w:val="00077A7D"/>
    <w:rsid w:val="00080AE2"/>
    <w:rsid w:val="000810AA"/>
    <w:rsid w:val="00081450"/>
    <w:rsid w:val="00083860"/>
    <w:rsid w:val="0009165A"/>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A7210"/>
    <w:rsid w:val="000B00C3"/>
    <w:rsid w:val="000B15C6"/>
    <w:rsid w:val="000B1D46"/>
    <w:rsid w:val="000B3231"/>
    <w:rsid w:val="000B3FCB"/>
    <w:rsid w:val="000B4AAA"/>
    <w:rsid w:val="000B6911"/>
    <w:rsid w:val="000C1198"/>
    <w:rsid w:val="000C2145"/>
    <w:rsid w:val="000C2DF8"/>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3707"/>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4863"/>
    <w:rsid w:val="00104F36"/>
    <w:rsid w:val="00106BD5"/>
    <w:rsid w:val="001104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4289"/>
    <w:rsid w:val="00156DDD"/>
    <w:rsid w:val="0015761E"/>
    <w:rsid w:val="00157BB8"/>
    <w:rsid w:val="0016048D"/>
    <w:rsid w:val="0016097F"/>
    <w:rsid w:val="001609C9"/>
    <w:rsid w:val="00161A8B"/>
    <w:rsid w:val="0016206C"/>
    <w:rsid w:val="00165CDE"/>
    <w:rsid w:val="00166F7A"/>
    <w:rsid w:val="00167913"/>
    <w:rsid w:val="001707C0"/>
    <w:rsid w:val="00172923"/>
    <w:rsid w:val="00173486"/>
    <w:rsid w:val="001737B7"/>
    <w:rsid w:val="00176586"/>
    <w:rsid w:val="001801B2"/>
    <w:rsid w:val="00180B0C"/>
    <w:rsid w:val="00181CF8"/>
    <w:rsid w:val="00183154"/>
    <w:rsid w:val="00183F38"/>
    <w:rsid w:val="00185794"/>
    <w:rsid w:val="001859CD"/>
    <w:rsid w:val="00187438"/>
    <w:rsid w:val="001906AD"/>
    <w:rsid w:val="00190728"/>
    <w:rsid w:val="00190EDA"/>
    <w:rsid w:val="00192AC7"/>
    <w:rsid w:val="00195CF2"/>
    <w:rsid w:val="001969C7"/>
    <w:rsid w:val="00196F01"/>
    <w:rsid w:val="001976A1"/>
    <w:rsid w:val="001A1055"/>
    <w:rsid w:val="001A1DBB"/>
    <w:rsid w:val="001A28F9"/>
    <w:rsid w:val="001A34E2"/>
    <w:rsid w:val="001A3520"/>
    <w:rsid w:val="001A4787"/>
    <w:rsid w:val="001A556D"/>
    <w:rsid w:val="001A794E"/>
    <w:rsid w:val="001A7EB7"/>
    <w:rsid w:val="001B1804"/>
    <w:rsid w:val="001B1AD3"/>
    <w:rsid w:val="001B2F79"/>
    <w:rsid w:val="001B374D"/>
    <w:rsid w:val="001B44B2"/>
    <w:rsid w:val="001B5A6F"/>
    <w:rsid w:val="001B7BF0"/>
    <w:rsid w:val="001C05EE"/>
    <w:rsid w:val="001C24B0"/>
    <w:rsid w:val="001C305B"/>
    <w:rsid w:val="001C3E71"/>
    <w:rsid w:val="001C4EE3"/>
    <w:rsid w:val="001C5584"/>
    <w:rsid w:val="001C584A"/>
    <w:rsid w:val="001C6B19"/>
    <w:rsid w:val="001C74A7"/>
    <w:rsid w:val="001D0112"/>
    <w:rsid w:val="001D064B"/>
    <w:rsid w:val="001D0C6C"/>
    <w:rsid w:val="001D19E8"/>
    <w:rsid w:val="001D1D72"/>
    <w:rsid w:val="001D2DF7"/>
    <w:rsid w:val="001D3E2C"/>
    <w:rsid w:val="001D6576"/>
    <w:rsid w:val="001E05D5"/>
    <w:rsid w:val="001E0F2E"/>
    <w:rsid w:val="001E1892"/>
    <w:rsid w:val="001E2B07"/>
    <w:rsid w:val="001E2CCC"/>
    <w:rsid w:val="001E408C"/>
    <w:rsid w:val="001E6ECA"/>
    <w:rsid w:val="001F03FC"/>
    <w:rsid w:val="001F0C4D"/>
    <w:rsid w:val="001F1092"/>
    <w:rsid w:val="001F27E5"/>
    <w:rsid w:val="001F49B6"/>
    <w:rsid w:val="001F5558"/>
    <w:rsid w:val="001F5F09"/>
    <w:rsid w:val="001F6973"/>
    <w:rsid w:val="00200C3C"/>
    <w:rsid w:val="00201713"/>
    <w:rsid w:val="00202377"/>
    <w:rsid w:val="002029B4"/>
    <w:rsid w:val="00202AA0"/>
    <w:rsid w:val="00202E31"/>
    <w:rsid w:val="00203627"/>
    <w:rsid w:val="00204112"/>
    <w:rsid w:val="0020454F"/>
    <w:rsid w:val="00204635"/>
    <w:rsid w:val="00205100"/>
    <w:rsid w:val="0020534D"/>
    <w:rsid w:val="002057E6"/>
    <w:rsid w:val="00206AE6"/>
    <w:rsid w:val="002073DC"/>
    <w:rsid w:val="00212331"/>
    <w:rsid w:val="00213FCD"/>
    <w:rsid w:val="00214348"/>
    <w:rsid w:val="00215DBA"/>
    <w:rsid w:val="00215EC7"/>
    <w:rsid w:val="00216021"/>
    <w:rsid w:val="0021607C"/>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503"/>
    <w:rsid w:val="00236EC2"/>
    <w:rsid w:val="00237520"/>
    <w:rsid w:val="002406A8"/>
    <w:rsid w:val="00241326"/>
    <w:rsid w:val="00241D43"/>
    <w:rsid w:val="00241E69"/>
    <w:rsid w:val="002427A0"/>
    <w:rsid w:val="00242AF3"/>
    <w:rsid w:val="00243529"/>
    <w:rsid w:val="00243586"/>
    <w:rsid w:val="0024389A"/>
    <w:rsid w:val="00244FC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C47"/>
    <w:rsid w:val="002A0FEF"/>
    <w:rsid w:val="002A19FB"/>
    <w:rsid w:val="002A2671"/>
    <w:rsid w:val="002A6368"/>
    <w:rsid w:val="002B1476"/>
    <w:rsid w:val="002B3F84"/>
    <w:rsid w:val="002B52CE"/>
    <w:rsid w:val="002B620A"/>
    <w:rsid w:val="002B63C8"/>
    <w:rsid w:val="002B77DF"/>
    <w:rsid w:val="002C0E41"/>
    <w:rsid w:val="002C26DC"/>
    <w:rsid w:val="002C495D"/>
    <w:rsid w:val="002C5D4E"/>
    <w:rsid w:val="002C657B"/>
    <w:rsid w:val="002C7FAD"/>
    <w:rsid w:val="002D15F4"/>
    <w:rsid w:val="002D1987"/>
    <w:rsid w:val="002D2D42"/>
    <w:rsid w:val="002D3B85"/>
    <w:rsid w:val="002D4018"/>
    <w:rsid w:val="002D5B9E"/>
    <w:rsid w:val="002D7114"/>
    <w:rsid w:val="002E0B52"/>
    <w:rsid w:val="002E11A8"/>
    <w:rsid w:val="002E1714"/>
    <w:rsid w:val="002E4C35"/>
    <w:rsid w:val="002E50FA"/>
    <w:rsid w:val="002E52C0"/>
    <w:rsid w:val="002E5647"/>
    <w:rsid w:val="002E7737"/>
    <w:rsid w:val="002E78B9"/>
    <w:rsid w:val="002F006B"/>
    <w:rsid w:val="002F065E"/>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F68"/>
    <w:rsid w:val="00305FED"/>
    <w:rsid w:val="0030714B"/>
    <w:rsid w:val="0031005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10BD"/>
    <w:rsid w:val="0033161B"/>
    <w:rsid w:val="00331BDD"/>
    <w:rsid w:val="00333442"/>
    <w:rsid w:val="00335A6C"/>
    <w:rsid w:val="00335F3D"/>
    <w:rsid w:val="00336750"/>
    <w:rsid w:val="0034381B"/>
    <w:rsid w:val="003441E3"/>
    <w:rsid w:val="0034489E"/>
    <w:rsid w:val="0034536D"/>
    <w:rsid w:val="0035073F"/>
    <w:rsid w:val="00350DB6"/>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126"/>
    <w:rsid w:val="0036745E"/>
    <w:rsid w:val="003708D3"/>
    <w:rsid w:val="00371838"/>
    <w:rsid w:val="00371F82"/>
    <w:rsid w:val="00372F5E"/>
    <w:rsid w:val="00373070"/>
    <w:rsid w:val="00373A38"/>
    <w:rsid w:val="003745C1"/>
    <w:rsid w:val="00375730"/>
    <w:rsid w:val="00375DE6"/>
    <w:rsid w:val="00377307"/>
    <w:rsid w:val="0038017C"/>
    <w:rsid w:val="003814DA"/>
    <w:rsid w:val="00381548"/>
    <w:rsid w:val="00381989"/>
    <w:rsid w:val="003828F2"/>
    <w:rsid w:val="00385279"/>
    <w:rsid w:val="00386BFA"/>
    <w:rsid w:val="00386DDB"/>
    <w:rsid w:val="003875A8"/>
    <w:rsid w:val="003919AF"/>
    <w:rsid w:val="00391C70"/>
    <w:rsid w:val="00393F4F"/>
    <w:rsid w:val="00394172"/>
    <w:rsid w:val="00394AF6"/>
    <w:rsid w:val="00394E7C"/>
    <w:rsid w:val="00395DB3"/>
    <w:rsid w:val="0039679C"/>
    <w:rsid w:val="00397592"/>
    <w:rsid w:val="003A019F"/>
    <w:rsid w:val="003A065F"/>
    <w:rsid w:val="003A2754"/>
    <w:rsid w:val="003A2FDB"/>
    <w:rsid w:val="003A3095"/>
    <w:rsid w:val="003A5F13"/>
    <w:rsid w:val="003A6D8A"/>
    <w:rsid w:val="003A72C2"/>
    <w:rsid w:val="003A7839"/>
    <w:rsid w:val="003A7876"/>
    <w:rsid w:val="003B014D"/>
    <w:rsid w:val="003B0B07"/>
    <w:rsid w:val="003B113A"/>
    <w:rsid w:val="003B1F73"/>
    <w:rsid w:val="003B3099"/>
    <w:rsid w:val="003B434B"/>
    <w:rsid w:val="003B5581"/>
    <w:rsid w:val="003B5DD9"/>
    <w:rsid w:val="003B6259"/>
    <w:rsid w:val="003B7131"/>
    <w:rsid w:val="003C1A87"/>
    <w:rsid w:val="003C31A3"/>
    <w:rsid w:val="003C362E"/>
    <w:rsid w:val="003C5279"/>
    <w:rsid w:val="003C63BF"/>
    <w:rsid w:val="003C71CF"/>
    <w:rsid w:val="003C722F"/>
    <w:rsid w:val="003D0BA8"/>
    <w:rsid w:val="003D1490"/>
    <w:rsid w:val="003D6135"/>
    <w:rsid w:val="003E05C5"/>
    <w:rsid w:val="003E1623"/>
    <w:rsid w:val="003E1F1A"/>
    <w:rsid w:val="003E240D"/>
    <w:rsid w:val="003E5107"/>
    <w:rsid w:val="003E5349"/>
    <w:rsid w:val="003E6F6A"/>
    <w:rsid w:val="003F0435"/>
    <w:rsid w:val="003F1FCA"/>
    <w:rsid w:val="003F2490"/>
    <w:rsid w:val="003F2DC7"/>
    <w:rsid w:val="003F333E"/>
    <w:rsid w:val="003F40A1"/>
    <w:rsid w:val="003F4386"/>
    <w:rsid w:val="003F4536"/>
    <w:rsid w:val="003F51BC"/>
    <w:rsid w:val="003F5623"/>
    <w:rsid w:val="003F60B0"/>
    <w:rsid w:val="003F692F"/>
    <w:rsid w:val="0040432C"/>
    <w:rsid w:val="004109D2"/>
    <w:rsid w:val="0041147A"/>
    <w:rsid w:val="004114AB"/>
    <w:rsid w:val="004126B2"/>
    <w:rsid w:val="00412818"/>
    <w:rsid w:val="00413A81"/>
    <w:rsid w:val="00413B8B"/>
    <w:rsid w:val="00414E68"/>
    <w:rsid w:val="0041557C"/>
    <w:rsid w:val="00420980"/>
    <w:rsid w:val="00420E9B"/>
    <w:rsid w:val="00420FEA"/>
    <w:rsid w:val="0042165A"/>
    <w:rsid w:val="00424DF9"/>
    <w:rsid w:val="004259F0"/>
    <w:rsid w:val="00426970"/>
    <w:rsid w:val="00426EF6"/>
    <w:rsid w:val="0042703A"/>
    <w:rsid w:val="004271FE"/>
    <w:rsid w:val="004278AE"/>
    <w:rsid w:val="00427A6A"/>
    <w:rsid w:val="00430777"/>
    <w:rsid w:val="00431EBA"/>
    <w:rsid w:val="00432D73"/>
    <w:rsid w:val="00433962"/>
    <w:rsid w:val="0043574C"/>
    <w:rsid w:val="004410B5"/>
    <w:rsid w:val="004412CD"/>
    <w:rsid w:val="00443FFF"/>
    <w:rsid w:val="00444AFD"/>
    <w:rsid w:val="00444EEF"/>
    <w:rsid w:val="00444F5B"/>
    <w:rsid w:val="004468D3"/>
    <w:rsid w:val="0044737E"/>
    <w:rsid w:val="00447E4C"/>
    <w:rsid w:val="00451C6B"/>
    <w:rsid w:val="00452C65"/>
    <w:rsid w:val="00452E27"/>
    <w:rsid w:val="004546DF"/>
    <w:rsid w:val="00456E0B"/>
    <w:rsid w:val="00457554"/>
    <w:rsid w:val="00457D33"/>
    <w:rsid w:val="00460878"/>
    <w:rsid w:val="00460E7B"/>
    <w:rsid w:val="004647D6"/>
    <w:rsid w:val="00467085"/>
    <w:rsid w:val="00467566"/>
    <w:rsid w:val="0047040F"/>
    <w:rsid w:val="00471BE2"/>
    <w:rsid w:val="00473B49"/>
    <w:rsid w:val="00474421"/>
    <w:rsid w:val="004756E3"/>
    <w:rsid w:val="004757D0"/>
    <w:rsid w:val="00475CEB"/>
    <w:rsid w:val="00475F9F"/>
    <w:rsid w:val="00476F57"/>
    <w:rsid w:val="004771CF"/>
    <w:rsid w:val="004779CC"/>
    <w:rsid w:val="00477C3D"/>
    <w:rsid w:val="00480C50"/>
    <w:rsid w:val="00480E03"/>
    <w:rsid w:val="00481081"/>
    <w:rsid w:val="00481AA8"/>
    <w:rsid w:val="00482042"/>
    <w:rsid w:val="00482BB2"/>
    <w:rsid w:val="00482F94"/>
    <w:rsid w:val="00483121"/>
    <w:rsid w:val="004848CC"/>
    <w:rsid w:val="00484F4C"/>
    <w:rsid w:val="00484F6F"/>
    <w:rsid w:val="00485D8B"/>
    <w:rsid w:val="00490585"/>
    <w:rsid w:val="00490597"/>
    <w:rsid w:val="00490828"/>
    <w:rsid w:val="0049091D"/>
    <w:rsid w:val="004914DD"/>
    <w:rsid w:val="0049152D"/>
    <w:rsid w:val="004923D5"/>
    <w:rsid w:val="0049309B"/>
    <w:rsid w:val="0049667E"/>
    <w:rsid w:val="004A17AC"/>
    <w:rsid w:val="004A1854"/>
    <w:rsid w:val="004A2062"/>
    <w:rsid w:val="004A2F17"/>
    <w:rsid w:val="004A3711"/>
    <w:rsid w:val="004A5530"/>
    <w:rsid w:val="004A5EC2"/>
    <w:rsid w:val="004A789C"/>
    <w:rsid w:val="004B0012"/>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3875"/>
    <w:rsid w:val="004C53FF"/>
    <w:rsid w:val="004C5916"/>
    <w:rsid w:val="004C656E"/>
    <w:rsid w:val="004C6AC0"/>
    <w:rsid w:val="004C749F"/>
    <w:rsid w:val="004C770A"/>
    <w:rsid w:val="004C7FEE"/>
    <w:rsid w:val="004D1C48"/>
    <w:rsid w:val="004D2F6A"/>
    <w:rsid w:val="004D359A"/>
    <w:rsid w:val="004D47AD"/>
    <w:rsid w:val="004D4D08"/>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4F7563"/>
    <w:rsid w:val="00501473"/>
    <w:rsid w:val="00502E91"/>
    <w:rsid w:val="00503AC3"/>
    <w:rsid w:val="00503EAC"/>
    <w:rsid w:val="00507E92"/>
    <w:rsid w:val="005123BE"/>
    <w:rsid w:val="005139D4"/>
    <w:rsid w:val="0051498E"/>
    <w:rsid w:val="005154B8"/>
    <w:rsid w:val="00516645"/>
    <w:rsid w:val="00517626"/>
    <w:rsid w:val="0051776B"/>
    <w:rsid w:val="0052172F"/>
    <w:rsid w:val="00522E6E"/>
    <w:rsid w:val="00522E8D"/>
    <w:rsid w:val="0052438E"/>
    <w:rsid w:val="00524E63"/>
    <w:rsid w:val="00524EF7"/>
    <w:rsid w:val="00525057"/>
    <w:rsid w:val="00525088"/>
    <w:rsid w:val="00525F14"/>
    <w:rsid w:val="0052724E"/>
    <w:rsid w:val="005300CE"/>
    <w:rsid w:val="00530BFB"/>
    <w:rsid w:val="00530D66"/>
    <w:rsid w:val="005313D8"/>
    <w:rsid w:val="005316DC"/>
    <w:rsid w:val="00531E71"/>
    <w:rsid w:val="00531F70"/>
    <w:rsid w:val="00531FEE"/>
    <w:rsid w:val="005321AB"/>
    <w:rsid w:val="005340C5"/>
    <w:rsid w:val="00534C82"/>
    <w:rsid w:val="005362BF"/>
    <w:rsid w:val="00540283"/>
    <w:rsid w:val="00541033"/>
    <w:rsid w:val="00542CE8"/>
    <w:rsid w:val="00543122"/>
    <w:rsid w:val="00543952"/>
    <w:rsid w:val="00543CD3"/>
    <w:rsid w:val="00543D1E"/>
    <w:rsid w:val="005449E2"/>
    <w:rsid w:val="005454CF"/>
    <w:rsid w:val="00546328"/>
    <w:rsid w:val="005509AB"/>
    <w:rsid w:val="00550A3C"/>
    <w:rsid w:val="00552924"/>
    <w:rsid w:val="005541CF"/>
    <w:rsid w:val="00560612"/>
    <w:rsid w:val="005612C7"/>
    <w:rsid w:val="005622B6"/>
    <w:rsid w:val="00562C54"/>
    <w:rsid w:val="00563A0E"/>
    <w:rsid w:val="00566859"/>
    <w:rsid w:val="00566C5B"/>
    <w:rsid w:val="00566D67"/>
    <w:rsid w:val="0057041D"/>
    <w:rsid w:val="00571BF0"/>
    <w:rsid w:val="00572207"/>
    <w:rsid w:val="00573A2B"/>
    <w:rsid w:val="00574B87"/>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4E2E"/>
    <w:rsid w:val="005A5830"/>
    <w:rsid w:val="005A75A3"/>
    <w:rsid w:val="005A7AAF"/>
    <w:rsid w:val="005B0441"/>
    <w:rsid w:val="005B0FB5"/>
    <w:rsid w:val="005B190F"/>
    <w:rsid w:val="005B39C4"/>
    <w:rsid w:val="005B6F53"/>
    <w:rsid w:val="005C20BD"/>
    <w:rsid w:val="005C2E81"/>
    <w:rsid w:val="005C3507"/>
    <w:rsid w:val="005C44D2"/>
    <w:rsid w:val="005C4A46"/>
    <w:rsid w:val="005C4D6A"/>
    <w:rsid w:val="005D0B8B"/>
    <w:rsid w:val="005D190F"/>
    <w:rsid w:val="005D23B4"/>
    <w:rsid w:val="005D45CF"/>
    <w:rsid w:val="005D5852"/>
    <w:rsid w:val="005D6B5F"/>
    <w:rsid w:val="005D7DDA"/>
    <w:rsid w:val="005E034B"/>
    <w:rsid w:val="005E10F4"/>
    <w:rsid w:val="005E2A04"/>
    <w:rsid w:val="005E3D3E"/>
    <w:rsid w:val="005E4C74"/>
    <w:rsid w:val="005E5645"/>
    <w:rsid w:val="005E5799"/>
    <w:rsid w:val="005E59DB"/>
    <w:rsid w:val="005E59FC"/>
    <w:rsid w:val="005E5B16"/>
    <w:rsid w:val="005E6171"/>
    <w:rsid w:val="005E6694"/>
    <w:rsid w:val="005E7B38"/>
    <w:rsid w:val="005F0965"/>
    <w:rsid w:val="005F1628"/>
    <w:rsid w:val="005F2584"/>
    <w:rsid w:val="005F3CAD"/>
    <w:rsid w:val="005F55EA"/>
    <w:rsid w:val="005F56EC"/>
    <w:rsid w:val="005F5AE9"/>
    <w:rsid w:val="005F77CB"/>
    <w:rsid w:val="006002AC"/>
    <w:rsid w:val="006002DF"/>
    <w:rsid w:val="00600564"/>
    <w:rsid w:val="00600CDF"/>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1226"/>
    <w:rsid w:val="006225FF"/>
    <w:rsid w:val="006247DE"/>
    <w:rsid w:val="0062493B"/>
    <w:rsid w:val="00625217"/>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3507"/>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606"/>
    <w:rsid w:val="00655B13"/>
    <w:rsid w:val="00656E1B"/>
    <w:rsid w:val="006571C0"/>
    <w:rsid w:val="00657261"/>
    <w:rsid w:val="00657FB8"/>
    <w:rsid w:val="00660587"/>
    <w:rsid w:val="00661735"/>
    <w:rsid w:val="00662239"/>
    <w:rsid w:val="00662E2D"/>
    <w:rsid w:val="00663206"/>
    <w:rsid w:val="00663266"/>
    <w:rsid w:val="00664A49"/>
    <w:rsid w:val="0066577E"/>
    <w:rsid w:val="00665D1B"/>
    <w:rsid w:val="006702DC"/>
    <w:rsid w:val="0067369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6CC5"/>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5371"/>
    <w:rsid w:val="006E5577"/>
    <w:rsid w:val="006E68F5"/>
    <w:rsid w:val="006E6DBF"/>
    <w:rsid w:val="006F0368"/>
    <w:rsid w:val="006F07CD"/>
    <w:rsid w:val="006F0B3D"/>
    <w:rsid w:val="006F0FD9"/>
    <w:rsid w:val="006F1EE9"/>
    <w:rsid w:val="006F220F"/>
    <w:rsid w:val="006F3BA9"/>
    <w:rsid w:val="006F3CCB"/>
    <w:rsid w:val="006F70DC"/>
    <w:rsid w:val="00700CDD"/>
    <w:rsid w:val="0070145C"/>
    <w:rsid w:val="00702561"/>
    <w:rsid w:val="00706AD1"/>
    <w:rsid w:val="0070787F"/>
    <w:rsid w:val="00707908"/>
    <w:rsid w:val="00707DE6"/>
    <w:rsid w:val="00710237"/>
    <w:rsid w:val="00710836"/>
    <w:rsid w:val="007120E2"/>
    <w:rsid w:val="0071292A"/>
    <w:rsid w:val="0071412B"/>
    <w:rsid w:val="007141FC"/>
    <w:rsid w:val="007159CA"/>
    <w:rsid w:val="007164FF"/>
    <w:rsid w:val="007172A2"/>
    <w:rsid w:val="00717F13"/>
    <w:rsid w:val="00720A9E"/>
    <w:rsid w:val="00720E18"/>
    <w:rsid w:val="00721E9F"/>
    <w:rsid w:val="0072223A"/>
    <w:rsid w:val="00722608"/>
    <w:rsid w:val="00722B32"/>
    <w:rsid w:val="007241F6"/>
    <w:rsid w:val="00725C06"/>
    <w:rsid w:val="007279E8"/>
    <w:rsid w:val="007313BE"/>
    <w:rsid w:val="007337AB"/>
    <w:rsid w:val="0073602D"/>
    <w:rsid w:val="00741CCF"/>
    <w:rsid w:val="007443A9"/>
    <w:rsid w:val="0074472F"/>
    <w:rsid w:val="00745288"/>
    <w:rsid w:val="00746E26"/>
    <w:rsid w:val="00746E90"/>
    <w:rsid w:val="0075035B"/>
    <w:rsid w:val="00750595"/>
    <w:rsid w:val="00752BA6"/>
    <w:rsid w:val="0075412E"/>
    <w:rsid w:val="007543B9"/>
    <w:rsid w:val="007555A1"/>
    <w:rsid w:val="00755D55"/>
    <w:rsid w:val="007577C0"/>
    <w:rsid w:val="007601AC"/>
    <w:rsid w:val="0076129F"/>
    <w:rsid w:val="00763B05"/>
    <w:rsid w:val="007642AC"/>
    <w:rsid w:val="00764509"/>
    <w:rsid w:val="00771F84"/>
    <w:rsid w:val="00772C16"/>
    <w:rsid w:val="007740B6"/>
    <w:rsid w:val="007754C8"/>
    <w:rsid w:val="00775A34"/>
    <w:rsid w:val="00776EC5"/>
    <w:rsid w:val="00780CF9"/>
    <w:rsid w:val="0078494F"/>
    <w:rsid w:val="0079054F"/>
    <w:rsid w:val="00790D2D"/>
    <w:rsid w:val="00790E82"/>
    <w:rsid w:val="00792314"/>
    <w:rsid w:val="007923BB"/>
    <w:rsid w:val="00792B3E"/>
    <w:rsid w:val="00793237"/>
    <w:rsid w:val="007941AA"/>
    <w:rsid w:val="0079564A"/>
    <w:rsid w:val="00795C02"/>
    <w:rsid w:val="007963A2"/>
    <w:rsid w:val="0079702B"/>
    <w:rsid w:val="007A00C0"/>
    <w:rsid w:val="007A02ED"/>
    <w:rsid w:val="007A1ABC"/>
    <w:rsid w:val="007A202F"/>
    <w:rsid w:val="007A262E"/>
    <w:rsid w:val="007A2992"/>
    <w:rsid w:val="007A3AD7"/>
    <w:rsid w:val="007A3B50"/>
    <w:rsid w:val="007A7EF0"/>
    <w:rsid w:val="007B24FC"/>
    <w:rsid w:val="007B4584"/>
    <w:rsid w:val="007B4C16"/>
    <w:rsid w:val="007B4D9C"/>
    <w:rsid w:val="007B5370"/>
    <w:rsid w:val="007B5C9C"/>
    <w:rsid w:val="007B5E68"/>
    <w:rsid w:val="007B6A96"/>
    <w:rsid w:val="007B6CA6"/>
    <w:rsid w:val="007B70A3"/>
    <w:rsid w:val="007C1B4B"/>
    <w:rsid w:val="007C1F54"/>
    <w:rsid w:val="007C3EED"/>
    <w:rsid w:val="007C43FA"/>
    <w:rsid w:val="007C7462"/>
    <w:rsid w:val="007C7850"/>
    <w:rsid w:val="007D027E"/>
    <w:rsid w:val="007D313C"/>
    <w:rsid w:val="007D38C1"/>
    <w:rsid w:val="007D3BAA"/>
    <w:rsid w:val="007D4281"/>
    <w:rsid w:val="007D44E9"/>
    <w:rsid w:val="007D47A1"/>
    <w:rsid w:val="007D4A7E"/>
    <w:rsid w:val="007D57B4"/>
    <w:rsid w:val="007D5D9B"/>
    <w:rsid w:val="007D6DB6"/>
    <w:rsid w:val="007E00C9"/>
    <w:rsid w:val="007E1FFF"/>
    <w:rsid w:val="007E2168"/>
    <w:rsid w:val="007E2E48"/>
    <w:rsid w:val="007E31F7"/>
    <w:rsid w:val="007E32C7"/>
    <w:rsid w:val="007E41A6"/>
    <w:rsid w:val="007E6277"/>
    <w:rsid w:val="007E6EC5"/>
    <w:rsid w:val="007F0741"/>
    <w:rsid w:val="007F0FCA"/>
    <w:rsid w:val="007F169C"/>
    <w:rsid w:val="007F1F1C"/>
    <w:rsid w:val="007F36B7"/>
    <w:rsid w:val="007F387D"/>
    <w:rsid w:val="007F3890"/>
    <w:rsid w:val="007F4C08"/>
    <w:rsid w:val="007F6168"/>
    <w:rsid w:val="007F6290"/>
    <w:rsid w:val="007F6481"/>
    <w:rsid w:val="00800117"/>
    <w:rsid w:val="00800C75"/>
    <w:rsid w:val="00802BAE"/>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936"/>
    <w:rsid w:val="00826C1C"/>
    <w:rsid w:val="0083061F"/>
    <w:rsid w:val="00832EC9"/>
    <w:rsid w:val="008339A0"/>
    <w:rsid w:val="00833FA3"/>
    <w:rsid w:val="008343EC"/>
    <w:rsid w:val="00834B61"/>
    <w:rsid w:val="00836C94"/>
    <w:rsid w:val="008375D4"/>
    <w:rsid w:val="00841699"/>
    <w:rsid w:val="00843392"/>
    <w:rsid w:val="00843BDE"/>
    <w:rsid w:val="008442C3"/>
    <w:rsid w:val="008447D2"/>
    <w:rsid w:val="00844EC1"/>
    <w:rsid w:val="00845BCB"/>
    <w:rsid w:val="00846874"/>
    <w:rsid w:val="00846A57"/>
    <w:rsid w:val="008473D2"/>
    <w:rsid w:val="0084797E"/>
    <w:rsid w:val="00850D3F"/>
    <w:rsid w:val="00851453"/>
    <w:rsid w:val="00853486"/>
    <w:rsid w:val="00853E4F"/>
    <w:rsid w:val="008554B8"/>
    <w:rsid w:val="0085564B"/>
    <w:rsid w:val="00860161"/>
    <w:rsid w:val="008605FE"/>
    <w:rsid w:val="00860C76"/>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34D7"/>
    <w:rsid w:val="00873F92"/>
    <w:rsid w:val="00874846"/>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A7AD2"/>
    <w:rsid w:val="008B0078"/>
    <w:rsid w:val="008B080B"/>
    <w:rsid w:val="008B2571"/>
    <w:rsid w:val="008B3F53"/>
    <w:rsid w:val="008B4F7B"/>
    <w:rsid w:val="008B527B"/>
    <w:rsid w:val="008B55E8"/>
    <w:rsid w:val="008C0E54"/>
    <w:rsid w:val="008C23DC"/>
    <w:rsid w:val="008C3145"/>
    <w:rsid w:val="008C354B"/>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487"/>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0466"/>
    <w:rsid w:val="00913F27"/>
    <w:rsid w:val="00916CD9"/>
    <w:rsid w:val="00916FB9"/>
    <w:rsid w:val="00917C9B"/>
    <w:rsid w:val="00920301"/>
    <w:rsid w:val="00922463"/>
    <w:rsid w:val="00922860"/>
    <w:rsid w:val="00922E72"/>
    <w:rsid w:val="00922FAB"/>
    <w:rsid w:val="00924083"/>
    <w:rsid w:val="0092597D"/>
    <w:rsid w:val="00925ADE"/>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2F82"/>
    <w:rsid w:val="00943403"/>
    <w:rsid w:val="009452F9"/>
    <w:rsid w:val="0095348A"/>
    <w:rsid w:val="00954813"/>
    <w:rsid w:val="009548CC"/>
    <w:rsid w:val="00956005"/>
    <w:rsid w:val="00956418"/>
    <w:rsid w:val="00956A6E"/>
    <w:rsid w:val="00957304"/>
    <w:rsid w:val="00957A52"/>
    <w:rsid w:val="0096062C"/>
    <w:rsid w:val="009618E4"/>
    <w:rsid w:val="00961A1C"/>
    <w:rsid w:val="009629C1"/>
    <w:rsid w:val="009636AB"/>
    <w:rsid w:val="00963DEC"/>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77350"/>
    <w:rsid w:val="009820CB"/>
    <w:rsid w:val="00982857"/>
    <w:rsid w:val="00983095"/>
    <w:rsid w:val="009836B4"/>
    <w:rsid w:val="00983DA3"/>
    <w:rsid w:val="0098558A"/>
    <w:rsid w:val="00986209"/>
    <w:rsid w:val="009863BD"/>
    <w:rsid w:val="00986C49"/>
    <w:rsid w:val="0098780A"/>
    <w:rsid w:val="0098789D"/>
    <w:rsid w:val="00997EE8"/>
    <w:rsid w:val="009A17AF"/>
    <w:rsid w:val="009A3B14"/>
    <w:rsid w:val="009A45E2"/>
    <w:rsid w:val="009A4BFC"/>
    <w:rsid w:val="009A5183"/>
    <w:rsid w:val="009A7E08"/>
    <w:rsid w:val="009A7E43"/>
    <w:rsid w:val="009B0884"/>
    <w:rsid w:val="009B23A0"/>
    <w:rsid w:val="009B4C12"/>
    <w:rsid w:val="009B4D73"/>
    <w:rsid w:val="009B6577"/>
    <w:rsid w:val="009B6D8C"/>
    <w:rsid w:val="009C1733"/>
    <w:rsid w:val="009C19A0"/>
    <w:rsid w:val="009C2F2C"/>
    <w:rsid w:val="009C3454"/>
    <w:rsid w:val="009C6119"/>
    <w:rsid w:val="009C6532"/>
    <w:rsid w:val="009C6EBA"/>
    <w:rsid w:val="009C7B03"/>
    <w:rsid w:val="009C7EB3"/>
    <w:rsid w:val="009D0075"/>
    <w:rsid w:val="009D0122"/>
    <w:rsid w:val="009D19E8"/>
    <w:rsid w:val="009D47DB"/>
    <w:rsid w:val="009D47E6"/>
    <w:rsid w:val="009D4DAA"/>
    <w:rsid w:val="009E0895"/>
    <w:rsid w:val="009E13CD"/>
    <w:rsid w:val="009E1771"/>
    <w:rsid w:val="009E1C37"/>
    <w:rsid w:val="009E2597"/>
    <w:rsid w:val="009E39E9"/>
    <w:rsid w:val="009E6589"/>
    <w:rsid w:val="009E6AE2"/>
    <w:rsid w:val="009F0A6D"/>
    <w:rsid w:val="009F172C"/>
    <w:rsid w:val="009F21BA"/>
    <w:rsid w:val="009F2314"/>
    <w:rsid w:val="009F2644"/>
    <w:rsid w:val="009F32C6"/>
    <w:rsid w:val="009F39A4"/>
    <w:rsid w:val="009F44BC"/>
    <w:rsid w:val="009F5334"/>
    <w:rsid w:val="009F6FB2"/>
    <w:rsid w:val="00A0395E"/>
    <w:rsid w:val="00A05BFF"/>
    <w:rsid w:val="00A062BD"/>
    <w:rsid w:val="00A06D9D"/>
    <w:rsid w:val="00A10980"/>
    <w:rsid w:val="00A10AA5"/>
    <w:rsid w:val="00A11338"/>
    <w:rsid w:val="00A113A4"/>
    <w:rsid w:val="00A12E0B"/>
    <w:rsid w:val="00A13186"/>
    <w:rsid w:val="00A14F81"/>
    <w:rsid w:val="00A151CC"/>
    <w:rsid w:val="00A15D66"/>
    <w:rsid w:val="00A17738"/>
    <w:rsid w:val="00A2064E"/>
    <w:rsid w:val="00A206AF"/>
    <w:rsid w:val="00A20FA5"/>
    <w:rsid w:val="00A230A3"/>
    <w:rsid w:val="00A23DD1"/>
    <w:rsid w:val="00A26354"/>
    <w:rsid w:val="00A278BF"/>
    <w:rsid w:val="00A30F21"/>
    <w:rsid w:val="00A327E3"/>
    <w:rsid w:val="00A34C14"/>
    <w:rsid w:val="00A35A90"/>
    <w:rsid w:val="00A371BC"/>
    <w:rsid w:val="00A4010E"/>
    <w:rsid w:val="00A40E36"/>
    <w:rsid w:val="00A412C2"/>
    <w:rsid w:val="00A4231A"/>
    <w:rsid w:val="00A44F44"/>
    <w:rsid w:val="00A45913"/>
    <w:rsid w:val="00A475D3"/>
    <w:rsid w:val="00A4764C"/>
    <w:rsid w:val="00A47AF3"/>
    <w:rsid w:val="00A47ECC"/>
    <w:rsid w:val="00A47F3E"/>
    <w:rsid w:val="00A513A5"/>
    <w:rsid w:val="00A51C80"/>
    <w:rsid w:val="00A52657"/>
    <w:rsid w:val="00A53CD3"/>
    <w:rsid w:val="00A55155"/>
    <w:rsid w:val="00A55789"/>
    <w:rsid w:val="00A55BB5"/>
    <w:rsid w:val="00A55E49"/>
    <w:rsid w:val="00A56056"/>
    <w:rsid w:val="00A60E63"/>
    <w:rsid w:val="00A6152B"/>
    <w:rsid w:val="00A61954"/>
    <w:rsid w:val="00A62E43"/>
    <w:rsid w:val="00A64059"/>
    <w:rsid w:val="00A649E3"/>
    <w:rsid w:val="00A64AE8"/>
    <w:rsid w:val="00A65FE8"/>
    <w:rsid w:val="00A67C1D"/>
    <w:rsid w:val="00A70D65"/>
    <w:rsid w:val="00A71474"/>
    <w:rsid w:val="00A716BF"/>
    <w:rsid w:val="00A725F8"/>
    <w:rsid w:val="00A75855"/>
    <w:rsid w:val="00A7742E"/>
    <w:rsid w:val="00A77562"/>
    <w:rsid w:val="00A80265"/>
    <w:rsid w:val="00A826F1"/>
    <w:rsid w:val="00A82E24"/>
    <w:rsid w:val="00A82E74"/>
    <w:rsid w:val="00A840A8"/>
    <w:rsid w:val="00A848FA"/>
    <w:rsid w:val="00A85C6A"/>
    <w:rsid w:val="00A9185F"/>
    <w:rsid w:val="00A91A16"/>
    <w:rsid w:val="00A91AAA"/>
    <w:rsid w:val="00A92355"/>
    <w:rsid w:val="00A928D3"/>
    <w:rsid w:val="00A930F4"/>
    <w:rsid w:val="00A94FC4"/>
    <w:rsid w:val="00A9545D"/>
    <w:rsid w:val="00A95EA5"/>
    <w:rsid w:val="00A9658C"/>
    <w:rsid w:val="00A96AC8"/>
    <w:rsid w:val="00A9784F"/>
    <w:rsid w:val="00AA170C"/>
    <w:rsid w:val="00AB09C8"/>
    <w:rsid w:val="00AB15D9"/>
    <w:rsid w:val="00AB2C6A"/>
    <w:rsid w:val="00AB6169"/>
    <w:rsid w:val="00AB7181"/>
    <w:rsid w:val="00AB73E8"/>
    <w:rsid w:val="00AC0376"/>
    <w:rsid w:val="00AC1E49"/>
    <w:rsid w:val="00AC2CCC"/>
    <w:rsid w:val="00AC4533"/>
    <w:rsid w:val="00AC4550"/>
    <w:rsid w:val="00AC63D5"/>
    <w:rsid w:val="00AC6556"/>
    <w:rsid w:val="00AC6D29"/>
    <w:rsid w:val="00AD10BF"/>
    <w:rsid w:val="00AD13A0"/>
    <w:rsid w:val="00AD2E20"/>
    <w:rsid w:val="00AD48E1"/>
    <w:rsid w:val="00AD4F8E"/>
    <w:rsid w:val="00AD7F2C"/>
    <w:rsid w:val="00AE29B4"/>
    <w:rsid w:val="00AE2C8F"/>
    <w:rsid w:val="00AE59CE"/>
    <w:rsid w:val="00AE67E2"/>
    <w:rsid w:val="00AE68B7"/>
    <w:rsid w:val="00AE7327"/>
    <w:rsid w:val="00AE7351"/>
    <w:rsid w:val="00AE750C"/>
    <w:rsid w:val="00AE77A2"/>
    <w:rsid w:val="00AF1646"/>
    <w:rsid w:val="00AF2FA8"/>
    <w:rsid w:val="00AF364D"/>
    <w:rsid w:val="00AF4ADD"/>
    <w:rsid w:val="00AF4DD8"/>
    <w:rsid w:val="00AF5237"/>
    <w:rsid w:val="00AF5FC2"/>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26FA6"/>
    <w:rsid w:val="00B31878"/>
    <w:rsid w:val="00B32B12"/>
    <w:rsid w:val="00B33E86"/>
    <w:rsid w:val="00B35167"/>
    <w:rsid w:val="00B3586E"/>
    <w:rsid w:val="00B35E53"/>
    <w:rsid w:val="00B367AC"/>
    <w:rsid w:val="00B36F77"/>
    <w:rsid w:val="00B40848"/>
    <w:rsid w:val="00B40D00"/>
    <w:rsid w:val="00B451B8"/>
    <w:rsid w:val="00B456B1"/>
    <w:rsid w:val="00B45CD5"/>
    <w:rsid w:val="00B45DF1"/>
    <w:rsid w:val="00B46759"/>
    <w:rsid w:val="00B46BE4"/>
    <w:rsid w:val="00B50C01"/>
    <w:rsid w:val="00B533C7"/>
    <w:rsid w:val="00B53F94"/>
    <w:rsid w:val="00B5484B"/>
    <w:rsid w:val="00B56D41"/>
    <w:rsid w:val="00B57350"/>
    <w:rsid w:val="00B57504"/>
    <w:rsid w:val="00B61A1B"/>
    <w:rsid w:val="00B6250F"/>
    <w:rsid w:val="00B62C61"/>
    <w:rsid w:val="00B63BF6"/>
    <w:rsid w:val="00B642B0"/>
    <w:rsid w:val="00B657A3"/>
    <w:rsid w:val="00B67113"/>
    <w:rsid w:val="00B67917"/>
    <w:rsid w:val="00B707C1"/>
    <w:rsid w:val="00B71733"/>
    <w:rsid w:val="00B71839"/>
    <w:rsid w:val="00B74316"/>
    <w:rsid w:val="00B74431"/>
    <w:rsid w:val="00B808BA"/>
    <w:rsid w:val="00B8129A"/>
    <w:rsid w:val="00B8209D"/>
    <w:rsid w:val="00B83160"/>
    <w:rsid w:val="00B86878"/>
    <w:rsid w:val="00B911FD"/>
    <w:rsid w:val="00B92111"/>
    <w:rsid w:val="00B9252F"/>
    <w:rsid w:val="00B92F7D"/>
    <w:rsid w:val="00B93715"/>
    <w:rsid w:val="00B953D4"/>
    <w:rsid w:val="00B95C0E"/>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3C8B"/>
    <w:rsid w:val="00BB4CEB"/>
    <w:rsid w:val="00BB59F1"/>
    <w:rsid w:val="00BB7C0A"/>
    <w:rsid w:val="00BC02E0"/>
    <w:rsid w:val="00BC060E"/>
    <w:rsid w:val="00BC1F4B"/>
    <w:rsid w:val="00BC2338"/>
    <w:rsid w:val="00BC254E"/>
    <w:rsid w:val="00BC37D8"/>
    <w:rsid w:val="00BC3BF0"/>
    <w:rsid w:val="00BC43D8"/>
    <w:rsid w:val="00BC4610"/>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171C"/>
    <w:rsid w:val="00BE3939"/>
    <w:rsid w:val="00BE3ED8"/>
    <w:rsid w:val="00BE4311"/>
    <w:rsid w:val="00BE4380"/>
    <w:rsid w:val="00BE4DA3"/>
    <w:rsid w:val="00BE5FFA"/>
    <w:rsid w:val="00BE6598"/>
    <w:rsid w:val="00BE682D"/>
    <w:rsid w:val="00BE75A1"/>
    <w:rsid w:val="00BF08EA"/>
    <w:rsid w:val="00BF1881"/>
    <w:rsid w:val="00BF2619"/>
    <w:rsid w:val="00BF311B"/>
    <w:rsid w:val="00BF36A1"/>
    <w:rsid w:val="00BF4634"/>
    <w:rsid w:val="00BF6655"/>
    <w:rsid w:val="00C000A9"/>
    <w:rsid w:val="00C02E02"/>
    <w:rsid w:val="00C0314F"/>
    <w:rsid w:val="00C044A6"/>
    <w:rsid w:val="00C04634"/>
    <w:rsid w:val="00C064D3"/>
    <w:rsid w:val="00C06B22"/>
    <w:rsid w:val="00C109D9"/>
    <w:rsid w:val="00C115B1"/>
    <w:rsid w:val="00C11756"/>
    <w:rsid w:val="00C1296D"/>
    <w:rsid w:val="00C13A89"/>
    <w:rsid w:val="00C14EFC"/>
    <w:rsid w:val="00C16214"/>
    <w:rsid w:val="00C16E93"/>
    <w:rsid w:val="00C20B32"/>
    <w:rsid w:val="00C21934"/>
    <w:rsid w:val="00C231AD"/>
    <w:rsid w:val="00C26B0A"/>
    <w:rsid w:val="00C27048"/>
    <w:rsid w:val="00C27338"/>
    <w:rsid w:val="00C303E4"/>
    <w:rsid w:val="00C304C7"/>
    <w:rsid w:val="00C32917"/>
    <w:rsid w:val="00C33B86"/>
    <w:rsid w:val="00C34245"/>
    <w:rsid w:val="00C35E6F"/>
    <w:rsid w:val="00C37E5D"/>
    <w:rsid w:val="00C4299E"/>
    <w:rsid w:val="00C43301"/>
    <w:rsid w:val="00C4344D"/>
    <w:rsid w:val="00C441F4"/>
    <w:rsid w:val="00C503FC"/>
    <w:rsid w:val="00C5124D"/>
    <w:rsid w:val="00C51C7C"/>
    <w:rsid w:val="00C52012"/>
    <w:rsid w:val="00C53790"/>
    <w:rsid w:val="00C53C3C"/>
    <w:rsid w:val="00C54D9F"/>
    <w:rsid w:val="00C55A75"/>
    <w:rsid w:val="00C56F81"/>
    <w:rsid w:val="00C57167"/>
    <w:rsid w:val="00C60CF2"/>
    <w:rsid w:val="00C616AF"/>
    <w:rsid w:val="00C61A1F"/>
    <w:rsid w:val="00C61A90"/>
    <w:rsid w:val="00C63486"/>
    <w:rsid w:val="00C64C9F"/>
    <w:rsid w:val="00C67EAC"/>
    <w:rsid w:val="00C700B3"/>
    <w:rsid w:val="00C70E2A"/>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0C69"/>
    <w:rsid w:val="00CA4256"/>
    <w:rsid w:val="00CA4325"/>
    <w:rsid w:val="00CA4441"/>
    <w:rsid w:val="00CA4BA6"/>
    <w:rsid w:val="00CA692A"/>
    <w:rsid w:val="00CA6971"/>
    <w:rsid w:val="00CA6AEB"/>
    <w:rsid w:val="00CB1F47"/>
    <w:rsid w:val="00CB2B12"/>
    <w:rsid w:val="00CB559E"/>
    <w:rsid w:val="00CB60EC"/>
    <w:rsid w:val="00CB628F"/>
    <w:rsid w:val="00CC0DEA"/>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DF"/>
    <w:rsid w:val="00CF1147"/>
    <w:rsid w:val="00CF16C1"/>
    <w:rsid w:val="00CF4142"/>
    <w:rsid w:val="00CF4583"/>
    <w:rsid w:val="00CF501C"/>
    <w:rsid w:val="00CF5748"/>
    <w:rsid w:val="00CF5D4E"/>
    <w:rsid w:val="00CF5F80"/>
    <w:rsid w:val="00CF72DA"/>
    <w:rsid w:val="00D006E2"/>
    <w:rsid w:val="00D0163F"/>
    <w:rsid w:val="00D025C3"/>
    <w:rsid w:val="00D02726"/>
    <w:rsid w:val="00D02A1E"/>
    <w:rsid w:val="00D05762"/>
    <w:rsid w:val="00D07381"/>
    <w:rsid w:val="00D076D4"/>
    <w:rsid w:val="00D078C1"/>
    <w:rsid w:val="00D078DB"/>
    <w:rsid w:val="00D07DF8"/>
    <w:rsid w:val="00D11870"/>
    <w:rsid w:val="00D125BE"/>
    <w:rsid w:val="00D12773"/>
    <w:rsid w:val="00D12C5A"/>
    <w:rsid w:val="00D141A1"/>
    <w:rsid w:val="00D1558C"/>
    <w:rsid w:val="00D17FAB"/>
    <w:rsid w:val="00D20A27"/>
    <w:rsid w:val="00D22D13"/>
    <w:rsid w:val="00D2552D"/>
    <w:rsid w:val="00D25A88"/>
    <w:rsid w:val="00D25EAD"/>
    <w:rsid w:val="00D270D2"/>
    <w:rsid w:val="00D27255"/>
    <w:rsid w:val="00D273CA"/>
    <w:rsid w:val="00D30F85"/>
    <w:rsid w:val="00D31055"/>
    <w:rsid w:val="00D31B6D"/>
    <w:rsid w:val="00D31F7C"/>
    <w:rsid w:val="00D32078"/>
    <w:rsid w:val="00D3339B"/>
    <w:rsid w:val="00D33B46"/>
    <w:rsid w:val="00D35BB6"/>
    <w:rsid w:val="00D37372"/>
    <w:rsid w:val="00D41159"/>
    <w:rsid w:val="00D430E2"/>
    <w:rsid w:val="00D4311A"/>
    <w:rsid w:val="00D4582C"/>
    <w:rsid w:val="00D45A16"/>
    <w:rsid w:val="00D46FF0"/>
    <w:rsid w:val="00D47433"/>
    <w:rsid w:val="00D501AE"/>
    <w:rsid w:val="00D51021"/>
    <w:rsid w:val="00D515D0"/>
    <w:rsid w:val="00D52D67"/>
    <w:rsid w:val="00D543B9"/>
    <w:rsid w:val="00D55A7D"/>
    <w:rsid w:val="00D564FA"/>
    <w:rsid w:val="00D603F3"/>
    <w:rsid w:val="00D6082C"/>
    <w:rsid w:val="00D6118D"/>
    <w:rsid w:val="00D62106"/>
    <w:rsid w:val="00D6229D"/>
    <w:rsid w:val="00D644C8"/>
    <w:rsid w:val="00D66E2C"/>
    <w:rsid w:val="00D67142"/>
    <w:rsid w:val="00D676BD"/>
    <w:rsid w:val="00D71DE9"/>
    <w:rsid w:val="00D72615"/>
    <w:rsid w:val="00D7340B"/>
    <w:rsid w:val="00D73544"/>
    <w:rsid w:val="00D7642E"/>
    <w:rsid w:val="00D776B8"/>
    <w:rsid w:val="00D77F22"/>
    <w:rsid w:val="00D77F97"/>
    <w:rsid w:val="00D81703"/>
    <w:rsid w:val="00D826AB"/>
    <w:rsid w:val="00D83272"/>
    <w:rsid w:val="00D847ED"/>
    <w:rsid w:val="00D86C28"/>
    <w:rsid w:val="00D874AF"/>
    <w:rsid w:val="00D9212A"/>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1C4"/>
    <w:rsid w:val="00DB18DC"/>
    <w:rsid w:val="00DB1CE3"/>
    <w:rsid w:val="00DB29AF"/>
    <w:rsid w:val="00DB3245"/>
    <w:rsid w:val="00DB3B01"/>
    <w:rsid w:val="00DB4951"/>
    <w:rsid w:val="00DB52C6"/>
    <w:rsid w:val="00DB60EF"/>
    <w:rsid w:val="00DB76DD"/>
    <w:rsid w:val="00DB7841"/>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3372"/>
    <w:rsid w:val="00E04167"/>
    <w:rsid w:val="00E04B1E"/>
    <w:rsid w:val="00E04DB9"/>
    <w:rsid w:val="00E07D6E"/>
    <w:rsid w:val="00E10862"/>
    <w:rsid w:val="00E1578A"/>
    <w:rsid w:val="00E167F4"/>
    <w:rsid w:val="00E16A96"/>
    <w:rsid w:val="00E20620"/>
    <w:rsid w:val="00E20CFC"/>
    <w:rsid w:val="00E2108E"/>
    <w:rsid w:val="00E235F9"/>
    <w:rsid w:val="00E2394D"/>
    <w:rsid w:val="00E239E6"/>
    <w:rsid w:val="00E24D3F"/>
    <w:rsid w:val="00E25AB5"/>
    <w:rsid w:val="00E26BB4"/>
    <w:rsid w:val="00E26EC2"/>
    <w:rsid w:val="00E27A12"/>
    <w:rsid w:val="00E27B22"/>
    <w:rsid w:val="00E27FEF"/>
    <w:rsid w:val="00E300C3"/>
    <w:rsid w:val="00E3012E"/>
    <w:rsid w:val="00E30323"/>
    <w:rsid w:val="00E30920"/>
    <w:rsid w:val="00E3145F"/>
    <w:rsid w:val="00E314EF"/>
    <w:rsid w:val="00E3234C"/>
    <w:rsid w:val="00E32385"/>
    <w:rsid w:val="00E32782"/>
    <w:rsid w:val="00E33809"/>
    <w:rsid w:val="00E34E6E"/>
    <w:rsid w:val="00E34EDB"/>
    <w:rsid w:val="00E35ED6"/>
    <w:rsid w:val="00E36036"/>
    <w:rsid w:val="00E36813"/>
    <w:rsid w:val="00E36FFC"/>
    <w:rsid w:val="00E374E2"/>
    <w:rsid w:val="00E42186"/>
    <w:rsid w:val="00E42C8A"/>
    <w:rsid w:val="00E4333A"/>
    <w:rsid w:val="00E43852"/>
    <w:rsid w:val="00E46088"/>
    <w:rsid w:val="00E47D14"/>
    <w:rsid w:val="00E52565"/>
    <w:rsid w:val="00E540B9"/>
    <w:rsid w:val="00E54ADD"/>
    <w:rsid w:val="00E57C37"/>
    <w:rsid w:val="00E57DCD"/>
    <w:rsid w:val="00E601CA"/>
    <w:rsid w:val="00E603EF"/>
    <w:rsid w:val="00E61599"/>
    <w:rsid w:val="00E70493"/>
    <w:rsid w:val="00E70D83"/>
    <w:rsid w:val="00E714B9"/>
    <w:rsid w:val="00E726EC"/>
    <w:rsid w:val="00E72C4C"/>
    <w:rsid w:val="00E74176"/>
    <w:rsid w:val="00E75483"/>
    <w:rsid w:val="00E76B98"/>
    <w:rsid w:val="00E80266"/>
    <w:rsid w:val="00E80A3C"/>
    <w:rsid w:val="00E80BA0"/>
    <w:rsid w:val="00E8105F"/>
    <w:rsid w:val="00E8159C"/>
    <w:rsid w:val="00E81CC5"/>
    <w:rsid w:val="00E834F2"/>
    <w:rsid w:val="00E84034"/>
    <w:rsid w:val="00E846ED"/>
    <w:rsid w:val="00E85C09"/>
    <w:rsid w:val="00E85C44"/>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75A7"/>
    <w:rsid w:val="00EA7A89"/>
    <w:rsid w:val="00EA7F3E"/>
    <w:rsid w:val="00EB1BA6"/>
    <w:rsid w:val="00EB28FC"/>
    <w:rsid w:val="00EB47F1"/>
    <w:rsid w:val="00EB5160"/>
    <w:rsid w:val="00EB6134"/>
    <w:rsid w:val="00EB6413"/>
    <w:rsid w:val="00EB6FEA"/>
    <w:rsid w:val="00EB705B"/>
    <w:rsid w:val="00EB7CAD"/>
    <w:rsid w:val="00EB7E36"/>
    <w:rsid w:val="00EC0755"/>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0131"/>
    <w:rsid w:val="00EE2681"/>
    <w:rsid w:val="00EE2B68"/>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7E7"/>
    <w:rsid w:val="00F16A82"/>
    <w:rsid w:val="00F17161"/>
    <w:rsid w:val="00F17492"/>
    <w:rsid w:val="00F17D45"/>
    <w:rsid w:val="00F201FD"/>
    <w:rsid w:val="00F23654"/>
    <w:rsid w:val="00F23A9A"/>
    <w:rsid w:val="00F24BBD"/>
    <w:rsid w:val="00F24C6C"/>
    <w:rsid w:val="00F318EE"/>
    <w:rsid w:val="00F31CBB"/>
    <w:rsid w:val="00F31DF8"/>
    <w:rsid w:val="00F3638D"/>
    <w:rsid w:val="00F36475"/>
    <w:rsid w:val="00F36E40"/>
    <w:rsid w:val="00F404F9"/>
    <w:rsid w:val="00F421EA"/>
    <w:rsid w:val="00F433A2"/>
    <w:rsid w:val="00F437A0"/>
    <w:rsid w:val="00F43FB4"/>
    <w:rsid w:val="00F4447A"/>
    <w:rsid w:val="00F447C6"/>
    <w:rsid w:val="00F4523A"/>
    <w:rsid w:val="00F468B7"/>
    <w:rsid w:val="00F468E3"/>
    <w:rsid w:val="00F4732A"/>
    <w:rsid w:val="00F479CC"/>
    <w:rsid w:val="00F47BBE"/>
    <w:rsid w:val="00F50C6A"/>
    <w:rsid w:val="00F517CB"/>
    <w:rsid w:val="00F51FA6"/>
    <w:rsid w:val="00F527EA"/>
    <w:rsid w:val="00F534DE"/>
    <w:rsid w:val="00F53F5F"/>
    <w:rsid w:val="00F55B8E"/>
    <w:rsid w:val="00F55BB9"/>
    <w:rsid w:val="00F57313"/>
    <w:rsid w:val="00F574FF"/>
    <w:rsid w:val="00F6084D"/>
    <w:rsid w:val="00F6243A"/>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1B4B"/>
    <w:rsid w:val="00F91E58"/>
    <w:rsid w:val="00F92851"/>
    <w:rsid w:val="00F94847"/>
    <w:rsid w:val="00F957E7"/>
    <w:rsid w:val="00F96892"/>
    <w:rsid w:val="00F96CE5"/>
    <w:rsid w:val="00FA117A"/>
    <w:rsid w:val="00FA12B5"/>
    <w:rsid w:val="00FA1DBA"/>
    <w:rsid w:val="00FA323A"/>
    <w:rsid w:val="00FB0C0C"/>
    <w:rsid w:val="00FB0EF2"/>
    <w:rsid w:val="00FB2D15"/>
    <w:rsid w:val="00FB3C40"/>
    <w:rsid w:val="00FB3D4E"/>
    <w:rsid w:val="00FB54F4"/>
    <w:rsid w:val="00FB579F"/>
    <w:rsid w:val="00FB685C"/>
    <w:rsid w:val="00FB6BFF"/>
    <w:rsid w:val="00FC0501"/>
    <w:rsid w:val="00FC0DB9"/>
    <w:rsid w:val="00FC1A12"/>
    <w:rsid w:val="00FC1AE7"/>
    <w:rsid w:val="00FC21D7"/>
    <w:rsid w:val="00FC36E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7B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numPr>
        <w:numId w:val="28"/>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7"/>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5"/>
      </w:numPr>
    </w:pPr>
  </w:style>
  <w:style w:type="numbering" w:customStyle="1" w:styleId="List1">
    <w:name w:val="List 1"/>
    <w:basedOn w:val="NoList"/>
    <w:rsid w:val="00FD5D16"/>
    <w:pPr>
      <w:numPr>
        <w:numId w:val="6"/>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uiPriority w:val="39"/>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0"/>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link w:val="paragraphpartIIChar"/>
    <w:qFormat/>
    <w:rsid w:val="005A0CAD"/>
    <w:pPr>
      <w:numPr>
        <w:ilvl w:val="1"/>
        <w:numId w:val="10"/>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0"/>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unhideWhenUsed/>
    <w:rsid w:val="005139D4"/>
    <w:pPr>
      <w:tabs>
        <w:tab w:val="left" w:pos="1100"/>
        <w:tab w:val="right" w:leader="dot" w:pos="8647"/>
      </w:tabs>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 w:type="character" w:customStyle="1" w:styleId="paragraphpartIIChar">
    <w:name w:val="paragraph part II Char"/>
    <w:link w:val="paragraphpartII"/>
    <w:rsid w:val="00DB11C4"/>
    <w:rPr>
      <w:b/>
      <w:sz w:val="24"/>
      <w:szCs w:val="24"/>
    </w:rPr>
  </w:style>
  <w:style w:type="paragraph" w:styleId="NormalWeb">
    <w:name w:val="Normal (Web)"/>
    <w:basedOn w:val="Normal"/>
    <w:uiPriority w:val="99"/>
    <w:semiHidden/>
    <w:unhideWhenUsed/>
    <w:rsid w:val="00165CDE"/>
    <w:rPr>
      <w:rFonts w:ascii="Times New Roman" w:hAnsi="Times New Roman"/>
      <w:sz w:val="24"/>
      <w:szCs w:val="24"/>
    </w:rPr>
  </w:style>
  <w:style w:type="table" w:customStyle="1" w:styleId="TableGrid1">
    <w:name w:val="Table Grid1"/>
    <w:basedOn w:val="TableNormal"/>
    <w:next w:val="TableGrid"/>
    <w:uiPriority w:val="59"/>
    <w:rsid w:val="00986C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8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25661348">
      <w:bodyDiv w:val="1"/>
      <w:marLeft w:val="0"/>
      <w:marRight w:val="0"/>
      <w:marTop w:val="0"/>
      <w:marBottom w:val="0"/>
      <w:divBdr>
        <w:top w:val="none" w:sz="0" w:space="0" w:color="auto"/>
        <w:left w:val="none" w:sz="0" w:space="0" w:color="auto"/>
        <w:bottom w:val="none" w:sz="0" w:space="0" w:color="auto"/>
        <w:right w:val="none" w:sz="0" w:space="0" w:color="auto"/>
      </w:divBdr>
    </w:div>
    <w:div w:id="469902991">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85407662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002077413">
      <w:bodyDiv w:val="1"/>
      <w:marLeft w:val="0"/>
      <w:marRight w:val="0"/>
      <w:marTop w:val="0"/>
      <w:marBottom w:val="0"/>
      <w:divBdr>
        <w:top w:val="none" w:sz="0" w:space="0" w:color="auto"/>
        <w:left w:val="none" w:sz="0" w:space="0" w:color="auto"/>
        <w:bottom w:val="none" w:sz="0" w:space="0" w:color="auto"/>
        <w:right w:val="none" w:sz="0" w:space="0" w:color="auto"/>
      </w:divBdr>
    </w:div>
    <w:div w:id="1110319680">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410155513">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resources-partners/european-commission-visual-identity_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BC205-3798-403B-93F0-35D972D53812}">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244039CD-746A-4692-8390-6A2E685B007E}">
  <ds:schemaRefs>
    <ds:schemaRef ds:uri="http://schemas.openxmlformats.org/officeDocument/2006/bibliography"/>
  </ds:schemaRefs>
</ds:datastoreItem>
</file>

<file path=customXml/itemProps3.xml><?xml version="1.0" encoding="utf-8"?>
<ds:datastoreItem xmlns:ds="http://schemas.openxmlformats.org/officeDocument/2006/customXml" ds:itemID="{C5658428-387A-44A1-90A0-A94B7A4E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8C017-46FC-495F-9406-2E938FCA5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14</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25008</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Stelios Ioannou</cp:lastModifiedBy>
  <cp:revision>2</cp:revision>
  <cp:lastPrinted>2019-11-07T14:20:00Z</cp:lastPrinted>
  <dcterms:created xsi:type="dcterms:W3CDTF">2024-06-17T09:17:00Z</dcterms:created>
  <dcterms:modified xsi:type="dcterms:W3CDTF">2024-06-17T09:17:00Z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