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B7D4" w14:textId="69B07138" w:rsidR="00082BBA" w:rsidRPr="00A31A6E" w:rsidRDefault="008E0098" w:rsidP="00082BBA">
      <w:pPr>
        <w:pStyle w:val="Bodytext10"/>
        <w:spacing w:after="0"/>
        <w:ind w:right="758"/>
        <w:jc w:val="center"/>
      </w:pPr>
      <w:bookmarkStart w:id="0" w:name="_Toc126757280"/>
      <w:bookmarkStart w:id="1" w:name="_Toc129176375"/>
      <w:r w:rsidRPr="0059663F">
        <w:rPr>
          <w:u w:val="single"/>
        </w:rPr>
        <w:t>GRANT AGREEMENT</w:t>
      </w:r>
      <w:bookmarkEnd w:id="0"/>
      <w:bookmarkEnd w:id="1"/>
      <w:r w:rsidR="00082BBA" w:rsidRPr="0059663F">
        <w:rPr>
          <w:u w:val="single"/>
        </w:rPr>
        <w:t xml:space="preserve"> FOR THE ERASMUS+ PROGRAMME</w:t>
      </w:r>
      <w:r w:rsidR="00082BBA" w:rsidRPr="00A239A6">
        <w:rPr>
          <w:vertAlign w:val="superscript"/>
        </w:rPr>
        <w:footnoteReference w:id="2"/>
      </w:r>
    </w:p>
    <w:p w14:paraId="4B9E956C" w14:textId="26D26D7B" w:rsidR="00580870" w:rsidRDefault="00580870" w:rsidP="00CF38AE">
      <w:pPr>
        <w:pStyle w:val="Heading1"/>
        <w:spacing w:before="200"/>
        <w:jc w:val="center"/>
      </w:pPr>
    </w:p>
    <w:p w14:paraId="1DD73C6F" w14:textId="302DC972" w:rsidR="00580870" w:rsidRDefault="008E0098">
      <w:pPr>
        <w:pStyle w:val="Bodytext10"/>
        <w:jc w:val="center"/>
      </w:pPr>
      <w:r>
        <w:rPr>
          <w:b/>
          <w:bCs/>
        </w:rPr>
        <w:t xml:space="preserve">Project </w:t>
      </w:r>
      <w:r w:rsidRPr="00AD5C21">
        <w:rPr>
          <w:b/>
          <w:bCs/>
          <w:highlight w:val="yellow"/>
        </w:rPr>
        <w:t>[insert number]</w:t>
      </w:r>
      <w:r>
        <w:rPr>
          <w:b/>
          <w:bCs/>
        </w:rPr>
        <w:t xml:space="preserve"> </w:t>
      </w:r>
    </w:p>
    <w:p w14:paraId="7B5C4B36" w14:textId="5B856369" w:rsidR="00540BE8" w:rsidRPr="00947A09" w:rsidRDefault="00540BE8" w:rsidP="008E0098">
      <w:pPr>
        <w:jc w:val="center"/>
        <w:rPr>
          <w:highlight w:val="yellow"/>
        </w:rPr>
      </w:pPr>
      <w:bookmarkStart w:id="2" w:name="bookmark14"/>
    </w:p>
    <w:p w14:paraId="34026A09" w14:textId="77777777" w:rsidR="0036609E" w:rsidRPr="00723F8B" w:rsidRDefault="0036609E" w:rsidP="00723F8B">
      <w:pPr>
        <w:pStyle w:val="Heading6"/>
        <w:widowControl/>
        <w:spacing w:before="200" w:after="200"/>
        <w:ind w:left="1797" w:hanging="1797"/>
        <w:rPr>
          <w:rFonts w:ascii="Times New Roman Bold" w:hAnsi="Times New Roman Bold"/>
          <w:b/>
          <w:bCs/>
          <w:caps/>
          <w:color w:val="auto"/>
          <w:szCs w:val="28"/>
          <w:u w:val="single"/>
          <w:lang w:val="en-GB" w:bidi="ar-SA"/>
        </w:rPr>
      </w:pPr>
      <w:bookmarkStart w:id="3" w:name="_Toc61784233"/>
      <w:bookmarkStart w:id="4" w:name="_Toc61794566"/>
      <w:bookmarkStart w:id="5" w:name="_Toc73262971"/>
      <w:bookmarkStart w:id="6" w:name="_Toc117699160"/>
      <w:r w:rsidRPr="00723F8B">
        <w:rPr>
          <w:rFonts w:ascii="Times New Roman Bold" w:hAnsi="Times New Roman Bold"/>
          <w:b/>
          <w:bCs/>
          <w:caps/>
          <w:color w:val="auto"/>
          <w:szCs w:val="28"/>
          <w:u w:val="single"/>
          <w:lang w:val="en-GB" w:bidi="ar-SA"/>
        </w:rPr>
        <w:t>PREAMBLE</w:t>
      </w:r>
      <w:bookmarkEnd w:id="3"/>
      <w:bookmarkEnd w:id="4"/>
      <w:bookmarkEnd w:id="5"/>
      <w:bookmarkEnd w:id="6"/>
    </w:p>
    <w:p w14:paraId="0364733A" w14:textId="4F9CE89E" w:rsidR="00540BE8" w:rsidRDefault="00540BE8" w:rsidP="00723F8B">
      <w:pPr>
        <w:spacing w:after="200"/>
        <w:rPr>
          <w:b/>
        </w:rPr>
      </w:pPr>
      <w:r>
        <w:t xml:space="preserve">This </w:t>
      </w:r>
      <w:r w:rsidRPr="002E046D">
        <w:rPr>
          <w:b/>
        </w:rPr>
        <w:t>Agreement</w:t>
      </w:r>
      <w:r>
        <w:t xml:space="preserve"> (‘the Agreement’) is </w:t>
      </w:r>
      <w:r w:rsidRPr="002E046D">
        <w:rPr>
          <w:b/>
        </w:rPr>
        <w:t xml:space="preserve">between </w:t>
      </w:r>
      <w:r>
        <w:t xml:space="preserve">the following parties: </w:t>
      </w:r>
    </w:p>
    <w:p w14:paraId="23A254AD" w14:textId="0A97FA27" w:rsidR="00540BE8" w:rsidRDefault="00540BE8" w:rsidP="00723F8B">
      <w:pPr>
        <w:spacing w:after="200"/>
        <w:rPr>
          <w:b/>
        </w:rPr>
      </w:pPr>
      <w:r w:rsidRPr="00F01A86">
        <w:rPr>
          <w:b/>
        </w:rPr>
        <w:t>on the one part</w:t>
      </w:r>
      <w:r w:rsidRPr="00E94349">
        <w:t>,</w:t>
      </w:r>
    </w:p>
    <w:p w14:paraId="25972B12" w14:textId="1840E83E" w:rsidR="00540BE8" w:rsidRPr="00540BE8" w:rsidRDefault="00540BE8" w:rsidP="00723F8B">
      <w:pPr>
        <w:spacing w:after="200"/>
        <w:rPr>
          <w:b/>
        </w:rPr>
      </w:pPr>
      <w:r w:rsidRPr="00723F8B">
        <w:t>the</w:t>
      </w:r>
      <w:r w:rsidRPr="00540BE8">
        <w:rPr>
          <w:b/>
        </w:rPr>
        <w:t xml:space="preserve"> National Agency </w:t>
      </w:r>
      <w:r w:rsidRPr="00723F8B">
        <w:t>(‘NA’), (‘granting authority’),</w:t>
      </w:r>
    </w:p>
    <w:p w14:paraId="3BF45B2D" w14:textId="042645A8" w:rsidR="00AD5C21" w:rsidRDefault="00AD5C21" w:rsidP="00AD5C21">
      <w:pPr>
        <w:suppressAutoHyphens/>
        <w:rPr>
          <w:lang w:eastAsia="ar-SA"/>
        </w:rPr>
      </w:pPr>
      <w:r>
        <w:rPr>
          <w:lang w:eastAsia="ar-SA"/>
        </w:rPr>
        <w:t xml:space="preserve">The Foundation for the Management of </w:t>
      </w:r>
      <w:r w:rsidR="004D4585">
        <w:rPr>
          <w:lang w:eastAsia="ar-SA"/>
        </w:rPr>
        <w:t xml:space="preserve">European </w:t>
      </w:r>
      <w:r>
        <w:rPr>
          <w:lang w:eastAsia="ar-SA"/>
        </w:rPr>
        <w:t>Lifelong Learning Programmes</w:t>
      </w:r>
    </w:p>
    <w:p w14:paraId="285AAF95" w14:textId="77777777" w:rsidR="00AD5C21" w:rsidRDefault="00AD5C21" w:rsidP="00AD5C21">
      <w:pPr>
        <w:suppressAutoHyphens/>
        <w:rPr>
          <w:lang w:eastAsia="ar-SA"/>
        </w:rPr>
      </w:pPr>
      <w:r>
        <w:rPr>
          <w:lang w:eastAsia="ar-SA"/>
        </w:rPr>
        <w:t>Official registration No: 263</w:t>
      </w:r>
    </w:p>
    <w:p w14:paraId="3A0E9FA0" w14:textId="77777777" w:rsidR="00AD5C21" w:rsidRDefault="00AD5C21" w:rsidP="00AD5C21">
      <w:pPr>
        <w:suppressAutoHyphens/>
        <w:rPr>
          <w:lang w:eastAsia="ar-SA"/>
        </w:rPr>
      </w:pPr>
      <w:r>
        <w:rPr>
          <w:lang w:eastAsia="ar-SA"/>
        </w:rPr>
        <w:t>Prodromou and Demetrakopoulou 2,</w:t>
      </w:r>
    </w:p>
    <w:p w14:paraId="5E0E9550" w14:textId="77777777" w:rsidR="00AD5C21" w:rsidRPr="00A147A3" w:rsidRDefault="00AD5C21" w:rsidP="00AD5C21">
      <w:pPr>
        <w:suppressAutoHyphens/>
        <w:rPr>
          <w:lang w:val="it-IT" w:eastAsia="ar-SA"/>
        </w:rPr>
      </w:pPr>
      <w:r w:rsidRPr="00A147A3">
        <w:rPr>
          <w:lang w:val="it-IT" w:eastAsia="ar-SA"/>
        </w:rPr>
        <w:t>1090, Nicosia – Cyprus</w:t>
      </w:r>
    </w:p>
    <w:p w14:paraId="6FF95636" w14:textId="1C058A63" w:rsidR="00AD5C21" w:rsidRDefault="00000000" w:rsidP="00AD5C21">
      <w:pPr>
        <w:suppressAutoHyphens/>
        <w:rPr>
          <w:lang w:val="it-IT" w:eastAsia="ar-SA"/>
        </w:rPr>
      </w:pPr>
      <w:hyperlink r:id="rId11" w:history="1">
        <w:r w:rsidR="00AD5C21" w:rsidRPr="0067180D">
          <w:rPr>
            <w:rStyle w:val="Hyperlink"/>
            <w:lang w:val="it-IT" w:eastAsia="ar-SA"/>
          </w:rPr>
          <w:t>info@idep.org.cy</w:t>
        </w:r>
      </w:hyperlink>
      <w:r w:rsidR="00AD5C21" w:rsidRPr="00A147A3">
        <w:rPr>
          <w:lang w:val="it-IT" w:eastAsia="ar-SA"/>
        </w:rPr>
        <w:t xml:space="preserve"> </w:t>
      </w:r>
    </w:p>
    <w:p w14:paraId="1B9AAC44" w14:textId="77777777" w:rsidR="00AD5C21" w:rsidRPr="00A147A3" w:rsidRDefault="00AD5C21" w:rsidP="00AD5C21">
      <w:pPr>
        <w:suppressAutoHyphens/>
        <w:rPr>
          <w:lang w:val="it-IT" w:eastAsia="ar-SA"/>
        </w:rPr>
      </w:pPr>
    </w:p>
    <w:p w14:paraId="353B2A1F" w14:textId="77777777" w:rsidR="00AD5C21" w:rsidRDefault="00540BE8" w:rsidP="00AD5C21">
      <w:pPr>
        <w:rPr>
          <w:lang w:eastAsia="ar-SA"/>
        </w:rPr>
      </w:pPr>
      <w:r w:rsidRPr="00CA2A54">
        <w:t xml:space="preserve">represented for the purposes of signature of this Agreement by </w:t>
      </w:r>
      <w:r w:rsidR="00AD5C21">
        <w:rPr>
          <w:lang w:eastAsia="ar-SA"/>
        </w:rPr>
        <w:t>the Director, Dr Stylianos Mavromoustakos,</w:t>
      </w:r>
    </w:p>
    <w:p w14:paraId="077699FA" w14:textId="77777777" w:rsidR="00AD5C21" w:rsidRDefault="00AD5C21" w:rsidP="00AD5C21">
      <w:pPr>
        <w:pStyle w:val="Bodytext10"/>
        <w:jc w:val="both"/>
        <w:rPr>
          <w:b/>
        </w:rPr>
      </w:pPr>
    </w:p>
    <w:p w14:paraId="39CBB869" w14:textId="5549B376" w:rsidR="00AD5C21" w:rsidRDefault="00AD5C21" w:rsidP="00AD5C21">
      <w:pPr>
        <w:pStyle w:val="Bodytext10"/>
        <w:jc w:val="both"/>
        <w:rPr>
          <w:b/>
        </w:rPr>
      </w:pPr>
      <w:r w:rsidRPr="004E085B">
        <w:rPr>
          <w:b/>
        </w:rPr>
        <w:t>and</w:t>
      </w:r>
      <w:r>
        <w:rPr>
          <w:b/>
        </w:rPr>
        <w:t xml:space="preserve"> </w:t>
      </w:r>
    </w:p>
    <w:p w14:paraId="722CF070" w14:textId="5C160EFC" w:rsidR="00540BE8" w:rsidRDefault="00540BE8" w:rsidP="00540BE8">
      <w:pPr>
        <w:rPr>
          <w:b/>
        </w:rPr>
      </w:pPr>
    </w:p>
    <w:p w14:paraId="4110F0F3" w14:textId="0E95E3BB" w:rsidR="00540BE8" w:rsidRPr="004E085B" w:rsidRDefault="00540BE8" w:rsidP="00540BE8">
      <w:pPr>
        <w:spacing w:after="200"/>
        <w:rPr>
          <w:b/>
        </w:rPr>
      </w:pPr>
      <w:r>
        <w:rPr>
          <w:b/>
        </w:rPr>
        <w:t>on the other part</w:t>
      </w:r>
      <w:r w:rsidRPr="00E94349">
        <w:t>,</w:t>
      </w:r>
    </w:p>
    <w:p w14:paraId="2CD7B796" w14:textId="77777777" w:rsidR="008D1C07" w:rsidRDefault="008D1C07" w:rsidP="008D1C07">
      <w:r>
        <w:t>the ‘</w:t>
      </w:r>
      <w:r w:rsidRPr="00CA2A54">
        <w:rPr>
          <w:b/>
        </w:rPr>
        <w:t>the coordinator</w:t>
      </w:r>
      <w:r>
        <w:t>’:</w:t>
      </w:r>
    </w:p>
    <w:p w14:paraId="490659BB" w14:textId="77777777" w:rsidR="008D1C07" w:rsidRDefault="008D1C07" w:rsidP="008D1C07"/>
    <w:p w14:paraId="0C042B56" w14:textId="77777777" w:rsidR="002E2C3E" w:rsidRDefault="008D1C07" w:rsidP="008D1C07">
      <w:r w:rsidRPr="0059663F">
        <w:rPr>
          <w:highlight w:val="yellow"/>
        </w:rPr>
        <w:t>[</w:t>
      </w:r>
      <w:r w:rsidR="0059663F">
        <w:rPr>
          <w:b/>
          <w:highlight w:val="yellow"/>
          <w:lang w:val="en-GB"/>
        </w:rPr>
        <w:t>Beneficiary full official name</w:t>
      </w:r>
      <w:r w:rsidRPr="0059663F">
        <w:rPr>
          <w:b/>
          <w:highlight w:val="yellow"/>
        </w:rPr>
        <w:t>]</w:t>
      </w:r>
      <w:r>
        <w:t xml:space="preserve">, </w:t>
      </w:r>
    </w:p>
    <w:p w14:paraId="6AAACC8E" w14:textId="7E793C1D" w:rsidR="008D1C07" w:rsidRDefault="008D1C07" w:rsidP="008D1C07">
      <w:r>
        <w:t xml:space="preserve">OID </w:t>
      </w:r>
      <w:r w:rsidRPr="0059663F">
        <w:rPr>
          <w:highlight w:val="yellow"/>
        </w:rPr>
        <w:t>[</w:t>
      </w:r>
      <w:r w:rsidR="0059663F">
        <w:rPr>
          <w:highlight w:val="yellow"/>
        </w:rPr>
        <w:t xml:space="preserve">OID </w:t>
      </w:r>
      <w:r w:rsidRPr="0059663F">
        <w:rPr>
          <w:highlight w:val="yellow"/>
        </w:rPr>
        <w:t>number]</w:t>
      </w:r>
      <w:r>
        <w:t xml:space="preserve">, established in </w:t>
      </w:r>
      <w:r w:rsidRPr="0059663F">
        <w:rPr>
          <w:highlight w:val="yellow"/>
        </w:rPr>
        <w:t>[legal official address in full]</w:t>
      </w:r>
      <w:r>
        <w:t>,</w:t>
      </w:r>
    </w:p>
    <w:p w14:paraId="56FA1A70" w14:textId="6567865C" w:rsidR="0009458D" w:rsidRDefault="0009458D" w:rsidP="0009458D">
      <w:pPr>
        <w:pStyle w:val="Bodytext10"/>
        <w:jc w:val="both"/>
      </w:pPr>
      <w:r w:rsidRPr="0059663F">
        <w:rPr>
          <w:highlight w:val="yellow"/>
        </w:rPr>
        <w:t>[</w:t>
      </w:r>
      <w:r w:rsidR="00731287" w:rsidRPr="0059663F">
        <w:rPr>
          <w:highlight w:val="yellow"/>
        </w:rPr>
        <w:t>e</w:t>
      </w:r>
      <w:r w:rsidRPr="0059663F">
        <w:rPr>
          <w:highlight w:val="yellow"/>
        </w:rPr>
        <w:t>mail address</w:t>
      </w:r>
      <w:r w:rsidR="0059663F">
        <w:rPr>
          <w:highlight w:val="yellow"/>
        </w:rPr>
        <w:t xml:space="preserve"> of beneficiary</w:t>
      </w:r>
      <w:r w:rsidR="00473358">
        <w:rPr>
          <w:highlight w:val="yellow"/>
        </w:rPr>
        <w:t xml:space="preserve"> organisation</w:t>
      </w:r>
      <w:r w:rsidRPr="0059663F">
        <w:rPr>
          <w:highlight w:val="yellow"/>
        </w:rPr>
        <w:t>]</w:t>
      </w:r>
    </w:p>
    <w:p w14:paraId="7BA9380D" w14:textId="77777777" w:rsidR="002A247F" w:rsidRPr="009541B9" w:rsidRDefault="002A247F" w:rsidP="002A247F">
      <w:pPr>
        <w:rPr>
          <w:lang w:val="de-DE"/>
        </w:rPr>
      </w:pPr>
    </w:p>
    <w:p w14:paraId="4750DC4E" w14:textId="3151458B" w:rsidR="008E0098" w:rsidRPr="00244050" w:rsidRDefault="008E0098" w:rsidP="00723F8B">
      <w:pPr>
        <w:jc w:val="both"/>
      </w:pPr>
      <w:r w:rsidRPr="003122D4">
        <w:t>and the beneficiaries</w:t>
      </w:r>
      <w:r w:rsidR="008D1C07" w:rsidRPr="003122D4">
        <w:t xml:space="preserve"> as identified in Annex 1</w:t>
      </w:r>
      <w:r w:rsidRPr="003122D4">
        <w:t>,</w:t>
      </w:r>
      <w:r w:rsidR="003122D4" w:rsidRPr="00244050">
        <w:t>if they have signed their “mandates”</w:t>
      </w:r>
      <w:r w:rsidR="00244050">
        <w:t>.</w:t>
      </w:r>
    </w:p>
    <w:p w14:paraId="346ED71B" w14:textId="77777777" w:rsidR="007D3B50" w:rsidRPr="00593E81" w:rsidRDefault="007D3B50" w:rsidP="008E0098">
      <w:pPr>
        <w:rPr>
          <w:i/>
          <w:color w:val="FF0000"/>
        </w:rPr>
      </w:pPr>
    </w:p>
    <w:p w14:paraId="27F473E1" w14:textId="5068DEC3" w:rsidR="006B4072" w:rsidRDefault="008E0098" w:rsidP="00411998">
      <w:pPr>
        <w:pStyle w:val="Bodytext10"/>
        <w:ind w:right="616"/>
        <w:jc w:val="both"/>
      </w:pPr>
      <w:bookmarkStart w:id="7" w:name="bookmark22"/>
      <w:bookmarkStart w:id="8" w:name="bookmark23"/>
      <w:bookmarkEnd w:id="2"/>
      <w:bookmarkEnd w:id="7"/>
      <w:bookmarkEnd w:id="8"/>
      <w:r>
        <w:t>Unless otherwise specified, references to ‘beneficiary’ or ‘beneficiaries’ include the coordinator</w:t>
      </w:r>
      <w:r w:rsidR="006B4072" w:rsidRPr="00165036">
        <w:t>.</w:t>
      </w:r>
    </w:p>
    <w:p w14:paraId="1823C5DD" w14:textId="77777777" w:rsidR="00580870" w:rsidRDefault="008E0098">
      <w:pPr>
        <w:pStyle w:val="Bodytext10"/>
        <w:jc w:val="both"/>
      </w:pPr>
      <w:r>
        <w:t>The parties referred to above have agreed to enter into the Agreement.</w:t>
      </w:r>
    </w:p>
    <w:p w14:paraId="2F6A5BDE" w14:textId="34F78DFF" w:rsidR="00580870" w:rsidRDefault="008E0098">
      <w:pPr>
        <w:pStyle w:val="Bodytext10"/>
        <w:jc w:val="both"/>
      </w:pPr>
      <w:r>
        <w:t>By signing the Agreement, the beneficiaries accept the grant and agree to implement the action under their own responsibility and in accordance with the Agreement, with all the obligations and terms and conditions it sets out.</w:t>
      </w:r>
    </w:p>
    <w:p w14:paraId="1E533069" w14:textId="77777777" w:rsidR="00580870" w:rsidRDefault="008E0098">
      <w:pPr>
        <w:pStyle w:val="Bodytext10"/>
        <w:jc w:val="both"/>
      </w:pPr>
      <w:r>
        <w:t>The Agreement is composed of:</w:t>
      </w:r>
    </w:p>
    <w:p w14:paraId="3BB5AEC1" w14:textId="209F3AE2" w:rsidR="00580870" w:rsidRDefault="008E0098">
      <w:pPr>
        <w:pStyle w:val="Bodytext10"/>
        <w:jc w:val="both"/>
      </w:pPr>
      <w:r>
        <w:t xml:space="preserve">Terms and Conditions </w:t>
      </w:r>
    </w:p>
    <w:p w14:paraId="43FDFEF3" w14:textId="4E621903" w:rsidR="00580870" w:rsidRDefault="008E0098">
      <w:pPr>
        <w:pStyle w:val="Bodytext10"/>
        <w:jc w:val="both"/>
      </w:pPr>
      <w:r>
        <w:lastRenderedPageBreak/>
        <w:t>Annex 1 Description of the action</w:t>
      </w:r>
      <w:r w:rsidR="006C2E54">
        <w:t xml:space="preserve">, </w:t>
      </w:r>
      <w:r w:rsidR="007D3B50">
        <w:t>list of other beneficiarie</w:t>
      </w:r>
      <w:r w:rsidR="002A247F">
        <w:t>s</w:t>
      </w:r>
      <w:r w:rsidR="007D3B50">
        <w:t xml:space="preserve"> and estimated budget for the action</w:t>
      </w:r>
    </w:p>
    <w:p w14:paraId="7BC9E5AF" w14:textId="7B029AD3" w:rsidR="00580870" w:rsidRDefault="008E0098">
      <w:pPr>
        <w:pStyle w:val="Bodytext10"/>
        <w:spacing w:after="200"/>
      </w:pPr>
      <w:r>
        <w:t xml:space="preserve">Annex </w:t>
      </w:r>
      <w:r w:rsidR="00CC4D23">
        <w:t>2</w:t>
      </w:r>
      <w:r>
        <w:t xml:space="preserve"> Specific rules </w:t>
      </w:r>
    </w:p>
    <w:p w14:paraId="25BD68B9" w14:textId="77777777" w:rsidR="000650F0" w:rsidRDefault="000650F0" w:rsidP="000650F0">
      <w:pPr>
        <w:pStyle w:val="Bodytext10"/>
        <w:spacing w:after="200"/>
      </w:pPr>
      <w:r>
        <w:t>Annex 3 Beneficiary’s bank account details in one of the forms below:</w:t>
      </w:r>
    </w:p>
    <w:p w14:paraId="6E675679" w14:textId="77777777" w:rsidR="000650F0" w:rsidRDefault="000650F0" w:rsidP="000650F0">
      <w:pPr>
        <w:pStyle w:val="Bodytext10"/>
        <w:spacing w:after="200"/>
      </w:pPr>
      <w:r>
        <w:t>- IBAN certificate</w:t>
      </w:r>
    </w:p>
    <w:p w14:paraId="0D6D54EC" w14:textId="77777777" w:rsidR="000650F0" w:rsidRDefault="000650F0" w:rsidP="000650F0">
      <w:pPr>
        <w:pStyle w:val="Bodytext10"/>
        <w:spacing w:after="200"/>
      </w:pPr>
      <w:r>
        <w:t>- Financial identification form (signed by the bank)</w:t>
      </w:r>
    </w:p>
    <w:p w14:paraId="2DFA9880" w14:textId="77777777" w:rsidR="00CC4D23" w:rsidRDefault="00CC4D23">
      <w:pPr>
        <w:pStyle w:val="Bodytext10"/>
        <w:spacing w:after="200"/>
      </w:pPr>
    </w:p>
    <w:p w14:paraId="3A3449FB" w14:textId="47D1C017" w:rsidR="00F42A6C" w:rsidRDefault="00F42A6C">
      <w:r>
        <w:br w:type="page"/>
      </w:r>
    </w:p>
    <w:p w14:paraId="0306FF79" w14:textId="77777777" w:rsidR="00580870" w:rsidRDefault="008E0098" w:rsidP="00E81CB3">
      <w:pPr>
        <w:pStyle w:val="Heading1"/>
        <w:spacing w:before="200"/>
        <w:jc w:val="center"/>
      </w:pPr>
      <w:bookmarkStart w:id="9" w:name="bookmark24"/>
      <w:bookmarkStart w:id="10" w:name="bookmark26"/>
      <w:bookmarkStart w:id="11" w:name="_Toc126757281"/>
      <w:bookmarkStart w:id="12" w:name="_Toc129176376"/>
      <w:r>
        <w:lastRenderedPageBreak/>
        <w:t>TERMS AND CONDITIONS</w:t>
      </w:r>
      <w:bookmarkEnd w:id="9"/>
      <w:bookmarkEnd w:id="10"/>
      <w:bookmarkEnd w:id="11"/>
      <w:bookmarkEnd w:id="12"/>
    </w:p>
    <w:p w14:paraId="3E837DE7" w14:textId="77777777" w:rsidR="00580870" w:rsidRPr="00CD0CFB" w:rsidRDefault="008E0098">
      <w:pPr>
        <w:pStyle w:val="Bodytext20"/>
        <w:spacing w:after="180"/>
      </w:pPr>
      <w:r w:rsidRPr="00CD0CFB">
        <w:rPr>
          <w:u w:val="single"/>
        </w:rPr>
        <w:t>TABLE OF CONTENTS</w:t>
      </w:r>
    </w:p>
    <w:p w14:paraId="013C0F81" w14:textId="7E7B6925" w:rsidR="00575568" w:rsidRPr="00CD0CFB" w:rsidRDefault="008E0098">
      <w:pPr>
        <w:pStyle w:val="TOC1"/>
        <w:tabs>
          <w:tab w:val="right" w:leader="dot" w:pos="10104"/>
        </w:tabs>
        <w:rPr>
          <w:rFonts w:asciiTheme="minorHAnsi" w:eastAsiaTheme="minorEastAsia" w:hAnsiTheme="minorHAnsi" w:cstheme="minorBidi"/>
          <w:noProof/>
          <w:color w:val="auto"/>
          <w:sz w:val="22"/>
          <w:szCs w:val="22"/>
          <w:lang w:val="en-GB" w:eastAsia="en-GB" w:bidi="ar-SA"/>
        </w:rPr>
      </w:pPr>
      <w:r w:rsidRPr="00CD0CFB">
        <w:fldChar w:fldCharType="begin"/>
      </w:r>
      <w:r w:rsidRPr="00CD0CFB">
        <w:instrText xml:space="preserve"> TOC \o "1-5" \h \z </w:instrText>
      </w:r>
      <w:r w:rsidRPr="00CD0CFB">
        <w:fldChar w:fldCharType="separate"/>
      </w:r>
      <w:bookmarkStart w:id="13" w:name="bookmark27"/>
      <w:bookmarkStart w:id="14" w:name="bookmark28"/>
      <w:bookmarkStart w:id="15" w:name="bookmark29"/>
      <w:bookmarkStart w:id="16" w:name="bookmark30"/>
      <w:bookmarkStart w:id="17" w:name="bookmark31"/>
      <w:bookmarkStart w:id="18" w:name="bookmark32"/>
      <w:bookmarkStart w:id="19" w:name="bookmark33"/>
      <w:bookmarkStart w:id="20" w:name="bookmark34"/>
      <w:bookmarkStart w:id="21" w:name="bookmark35"/>
      <w:bookmarkStart w:id="22" w:name="bookmark36"/>
      <w:bookmarkStart w:id="23" w:name="bookmark37"/>
      <w:bookmarkStart w:id="24" w:name="bookmark38"/>
      <w:bookmarkStart w:id="25" w:name="bookmark39"/>
      <w:bookmarkStart w:id="26" w:name="bookmark40"/>
      <w:bookmarkStart w:id="27" w:name="bookmark41"/>
      <w:bookmarkStart w:id="28" w:name="bookmark42"/>
      <w:bookmarkStart w:id="29" w:name="bookmark43"/>
      <w:bookmarkStart w:id="30" w:name="bookmark44"/>
      <w:bookmarkStart w:id="31" w:name="bookmark45"/>
      <w:bookmarkStart w:id="32" w:name="bookmark46"/>
      <w:bookmarkStart w:id="33" w:name="bookmark47"/>
      <w:bookmarkStart w:id="34" w:name="bookmark48"/>
      <w:bookmarkStart w:id="35" w:name="bookmark49"/>
      <w:bookmarkStart w:id="36" w:name="bookmark50"/>
      <w:bookmarkStart w:id="37" w:name="bookmark51"/>
      <w:bookmarkStart w:id="38" w:name="bookmark52"/>
      <w:bookmarkStart w:id="39" w:name="bookmark53"/>
      <w:bookmarkStart w:id="40" w:name="bookmark54"/>
      <w:bookmarkStart w:id="41" w:name="bookmark55"/>
      <w:bookmarkStart w:id="42" w:name="bookmark56"/>
      <w:bookmarkStart w:id="43" w:name="bookmark57"/>
      <w:bookmarkStart w:id="44" w:name="bookmark58"/>
      <w:bookmarkStart w:id="45" w:name="bookmark59"/>
      <w:bookmarkStart w:id="46" w:name="bookmark60"/>
      <w:bookmarkStart w:id="47" w:name="bookmark61"/>
      <w:bookmarkStart w:id="48" w:name="bookmark62"/>
      <w:bookmarkStart w:id="49" w:name="bookmark63"/>
      <w:bookmarkStart w:id="50" w:name="bookmark64"/>
      <w:bookmarkStart w:id="51" w:name="bookmark65"/>
      <w:bookmarkStart w:id="52" w:name="bookmark66"/>
      <w:bookmarkStart w:id="53" w:name="bookmark67"/>
      <w:bookmarkStart w:id="54" w:name="bookmark68"/>
      <w:bookmarkStart w:id="55" w:name="bookmark69"/>
      <w:bookmarkStart w:id="56" w:name="bookmark70"/>
      <w:bookmarkStart w:id="57" w:name="bookmark71"/>
      <w:bookmarkStart w:id="58" w:name="bookmark72"/>
      <w:bookmarkStart w:id="59" w:name="bookmark73"/>
      <w:bookmarkStart w:id="60" w:name="bookmark74"/>
      <w:bookmarkStart w:id="61" w:name="bookmark75"/>
      <w:bookmarkStart w:id="62" w:name="bookmark76"/>
      <w:bookmarkStart w:id="63" w:name="bookmark77"/>
      <w:bookmarkStart w:id="64" w:name="bookmark78"/>
      <w:bookmarkStart w:id="65" w:name="bookmark79"/>
      <w:bookmarkStart w:id="66" w:name="bookmark80"/>
      <w:bookmarkStart w:id="67" w:name="bookmark81"/>
      <w:bookmarkStart w:id="68" w:name="bookmark82"/>
      <w:bookmarkStart w:id="69" w:name="bookmark83"/>
      <w:bookmarkStart w:id="70" w:name="bookmark84"/>
      <w:bookmarkStart w:id="71" w:name="bookmark85"/>
      <w:bookmarkStart w:id="72" w:name="bookmark86"/>
      <w:bookmarkStart w:id="73" w:name="bookmark87"/>
      <w:bookmarkStart w:id="74" w:name="bookmark88"/>
      <w:bookmarkStart w:id="75" w:name="bookmark89"/>
      <w:bookmarkStart w:id="76" w:name="bookmark91"/>
      <w:bookmarkStart w:id="77" w:name="bookmark92"/>
      <w:bookmarkStart w:id="78" w:name="bookmark93"/>
      <w:bookmarkStart w:id="79" w:name="bookmark94"/>
      <w:bookmarkStart w:id="80" w:name="bookmark95"/>
      <w:bookmarkStart w:id="81" w:name="bookmark96"/>
      <w:bookmarkStart w:id="82" w:name="bookmark97"/>
      <w:bookmarkStart w:id="83" w:name="bookmark98"/>
      <w:bookmarkStart w:id="84" w:name="bookmark99"/>
      <w:bookmarkStart w:id="85" w:name="bookmark100"/>
      <w:bookmarkStart w:id="86" w:name="bookmark101"/>
      <w:bookmarkStart w:id="87" w:name="bookmark102"/>
      <w:bookmarkStart w:id="88" w:name="bookmark103"/>
      <w:bookmarkStart w:id="89" w:name="bookmark104"/>
      <w:bookmarkStart w:id="90" w:name="bookmark105"/>
      <w:bookmarkStart w:id="91" w:name="bookmark106"/>
      <w:bookmarkStart w:id="92" w:name="bookmark107"/>
      <w:bookmarkStart w:id="93" w:name="bookmark10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575568" w:rsidRPr="00CD0CFB">
        <w:rPr>
          <w:rStyle w:val="Hyperlink"/>
          <w:rFonts w:eastAsia="EC Square Sans Pro Light"/>
          <w:noProof/>
        </w:rPr>
        <w:fldChar w:fldCharType="begin"/>
      </w:r>
      <w:r w:rsidR="00575568" w:rsidRPr="00CD0CFB">
        <w:rPr>
          <w:rStyle w:val="Hyperlink"/>
          <w:rFonts w:eastAsia="EC Square Sans Pro Light"/>
          <w:noProof/>
        </w:rPr>
        <w:instrText xml:space="preserve"> </w:instrText>
      </w:r>
      <w:r w:rsidR="00575568" w:rsidRPr="00CD0CFB">
        <w:rPr>
          <w:noProof/>
        </w:rPr>
        <w:instrText>HYPERLINK \l "_Toc129176375"</w:instrText>
      </w:r>
      <w:r w:rsidR="00575568" w:rsidRPr="00CD0CFB">
        <w:rPr>
          <w:rStyle w:val="Hyperlink"/>
          <w:rFonts w:eastAsia="EC Square Sans Pro Light"/>
          <w:noProof/>
        </w:rPr>
        <w:instrText xml:space="preserve"> </w:instrText>
      </w:r>
      <w:r w:rsidR="00575568" w:rsidRPr="00CD0CFB">
        <w:rPr>
          <w:rStyle w:val="Hyperlink"/>
          <w:rFonts w:eastAsia="EC Square Sans Pro Light"/>
          <w:noProof/>
        </w:rPr>
      </w:r>
      <w:r w:rsidR="00575568" w:rsidRPr="00CD0CFB">
        <w:rPr>
          <w:rStyle w:val="Hyperlink"/>
          <w:rFonts w:eastAsia="EC Square Sans Pro Light"/>
          <w:noProof/>
        </w:rPr>
        <w:fldChar w:fldCharType="separate"/>
      </w:r>
      <w:r w:rsidR="00575568" w:rsidRPr="00CD0CFB">
        <w:rPr>
          <w:rStyle w:val="Hyperlink"/>
          <w:rFonts w:eastAsia="EC Square Sans Pro Light"/>
          <w:noProof/>
        </w:rPr>
        <w:t>GRANT AGREEMENT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_Toc129176375 \h </w:instrText>
      </w:r>
      <w:r w:rsidR="00575568" w:rsidRPr="00CD0CFB">
        <w:rPr>
          <w:noProof/>
          <w:webHidden/>
        </w:rPr>
      </w:r>
      <w:r w:rsidR="00575568" w:rsidRPr="00CD0CFB">
        <w:rPr>
          <w:noProof/>
          <w:webHidden/>
        </w:rPr>
        <w:fldChar w:fldCharType="separate"/>
      </w:r>
      <w:r w:rsidR="00575568" w:rsidRPr="00CD0CFB">
        <w:rPr>
          <w:noProof/>
          <w:webHidden/>
        </w:rPr>
        <w:t>1</w:t>
      </w:r>
      <w:r w:rsidR="00575568" w:rsidRPr="00CD0CFB">
        <w:rPr>
          <w:noProof/>
          <w:webHidden/>
        </w:rPr>
        <w:fldChar w:fldCharType="end"/>
      </w:r>
      <w:r w:rsidR="00575568" w:rsidRPr="00CD0CFB">
        <w:rPr>
          <w:rStyle w:val="Hyperlink"/>
          <w:rFonts w:eastAsia="EC Square Sans Pro Light"/>
          <w:noProof/>
        </w:rPr>
        <w:fldChar w:fldCharType="end"/>
      </w:r>
    </w:p>
    <w:p w14:paraId="782B83E1" w14:textId="77511406"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6" w:history="1">
        <w:r w:rsidR="00575568" w:rsidRPr="00CD0CFB">
          <w:rPr>
            <w:rStyle w:val="Hyperlink"/>
            <w:rFonts w:eastAsia="EC Square Sans Pro Light"/>
            <w:noProof/>
          </w:rPr>
          <w:t>TERMS AND 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_Toc129176376 \h </w:instrText>
        </w:r>
        <w:r w:rsidR="00575568" w:rsidRPr="00CD0CFB">
          <w:rPr>
            <w:noProof/>
            <w:webHidden/>
          </w:rPr>
        </w:r>
        <w:r w:rsidR="00575568" w:rsidRPr="00CD0CFB">
          <w:rPr>
            <w:noProof/>
            <w:webHidden/>
          </w:rPr>
          <w:fldChar w:fldCharType="separate"/>
        </w:r>
        <w:r w:rsidR="00575568" w:rsidRPr="00CD0CFB">
          <w:rPr>
            <w:noProof/>
            <w:webHidden/>
          </w:rPr>
          <w:t>3</w:t>
        </w:r>
        <w:r w:rsidR="00575568" w:rsidRPr="00CD0CFB">
          <w:rPr>
            <w:noProof/>
            <w:webHidden/>
          </w:rPr>
          <w:fldChar w:fldCharType="end"/>
        </w:r>
      </w:hyperlink>
    </w:p>
    <w:p w14:paraId="386F3B89" w14:textId="4B0A0022"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7" w:history="1">
        <w:r w:rsidR="00575568" w:rsidRPr="00CD0CFB">
          <w:rPr>
            <w:rStyle w:val="Hyperlink"/>
            <w:rFonts w:eastAsia="EC Square Sans Pro Light"/>
            <w:noProof/>
          </w:rPr>
          <w:t>DATA SHEET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_Toc129176377 \h </w:instrText>
        </w:r>
        <w:r w:rsidR="00575568" w:rsidRPr="00CD0CFB">
          <w:rPr>
            <w:noProof/>
            <w:webHidden/>
          </w:rPr>
        </w:r>
        <w:r w:rsidR="00575568" w:rsidRPr="00CD0CFB">
          <w:rPr>
            <w:noProof/>
            <w:webHidden/>
          </w:rPr>
          <w:fldChar w:fldCharType="separate"/>
        </w:r>
        <w:r w:rsidR="00575568" w:rsidRPr="00CD0CFB">
          <w:rPr>
            <w:noProof/>
            <w:webHidden/>
          </w:rPr>
          <w:t>8</w:t>
        </w:r>
        <w:r w:rsidR="00575568" w:rsidRPr="00CD0CFB">
          <w:rPr>
            <w:noProof/>
            <w:webHidden/>
          </w:rPr>
          <w:fldChar w:fldCharType="end"/>
        </w:r>
      </w:hyperlink>
    </w:p>
    <w:p w14:paraId="1E4BD242" w14:textId="7FB7315E"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8" w:history="1">
        <w:r w:rsidR="00575568" w:rsidRPr="00CD0CFB">
          <w:rPr>
            <w:rStyle w:val="Hyperlink"/>
            <w:rFonts w:eastAsia="EC Square Sans Pro Light"/>
            <w:noProof/>
          </w:rPr>
          <w:t>CHAPTER 1 GENERAL</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_Toc129176378 \h </w:instrText>
        </w:r>
        <w:r w:rsidR="00575568" w:rsidRPr="00CD0CFB">
          <w:rPr>
            <w:noProof/>
            <w:webHidden/>
          </w:rPr>
        </w:r>
        <w:r w:rsidR="00575568" w:rsidRPr="00CD0CFB">
          <w:rPr>
            <w:noProof/>
            <w:webHidden/>
          </w:rPr>
          <w:fldChar w:fldCharType="separate"/>
        </w:r>
        <w:r w:rsidR="00575568" w:rsidRPr="00CD0CFB">
          <w:rPr>
            <w:noProof/>
            <w:webHidden/>
          </w:rPr>
          <w:t>12</w:t>
        </w:r>
        <w:r w:rsidR="00575568" w:rsidRPr="00CD0CFB">
          <w:rPr>
            <w:noProof/>
            <w:webHidden/>
          </w:rPr>
          <w:fldChar w:fldCharType="end"/>
        </w:r>
      </w:hyperlink>
    </w:p>
    <w:p w14:paraId="5DCDFF7F" w14:textId="6331F1C5"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9" w:history="1">
        <w:r w:rsidR="00575568" w:rsidRPr="00CD0CFB">
          <w:rPr>
            <w:rStyle w:val="Hyperlink"/>
            <w:rFonts w:eastAsia="EC Square Sans Pro Light"/>
            <w:noProof/>
          </w:rPr>
          <w:t>ARTICLE 1 — SUBJECT OF THE AGREEMENT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_Toc129176379 \h </w:instrText>
        </w:r>
        <w:r w:rsidR="00575568" w:rsidRPr="00CD0CFB">
          <w:rPr>
            <w:noProof/>
            <w:webHidden/>
          </w:rPr>
        </w:r>
        <w:r w:rsidR="00575568" w:rsidRPr="00CD0CFB">
          <w:rPr>
            <w:noProof/>
            <w:webHidden/>
          </w:rPr>
          <w:fldChar w:fldCharType="separate"/>
        </w:r>
        <w:r w:rsidR="00575568" w:rsidRPr="00CD0CFB">
          <w:rPr>
            <w:noProof/>
            <w:webHidden/>
          </w:rPr>
          <w:t>12</w:t>
        </w:r>
        <w:r w:rsidR="00575568" w:rsidRPr="00CD0CFB">
          <w:rPr>
            <w:noProof/>
            <w:webHidden/>
          </w:rPr>
          <w:fldChar w:fldCharType="end"/>
        </w:r>
      </w:hyperlink>
    </w:p>
    <w:p w14:paraId="42CF9CF4" w14:textId="75B2FAB3"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0" w:history="1">
        <w:r w:rsidR="00575568" w:rsidRPr="00CD0CFB">
          <w:rPr>
            <w:rStyle w:val="Hyperlink"/>
            <w:rFonts w:eastAsia="EC Square Sans Pro Light"/>
            <w:noProof/>
          </w:rPr>
          <w:t>ARTICLE 2 — DEFINITIONS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_Toc129176380 \h </w:instrText>
        </w:r>
        <w:r w:rsidR="00575568" w:rsidRPr="00CD0CFB">
          <w:rPr>
            <w:noProof/>
            <w:webHidden/>
          </w:rPr>
        </w:r>
        <w:r w:rsidR="00575568" w:rsidRPr="00CD0CFB">
          <w:rPr>
            <w:noProof/>
            <w:webHidden/>
          </w:rPr>
          <w:fldChar w:fldCharType="separate"/>
        </w:r>
        <w:r w:rsidR="00575568" w:rsidRPr="00CD0CFB">
          <w:rPr>
            <w:noProof/>
            <w:webHidden/>
          </w:rPr>
          <w:t>12</w:t>
        </w:r>
        <w:r w:rsidR="00575568" w:rsidRPr="00CD0CFB">
          <w:rPr>
            <w:noProof/>
            <w:webHidden/>
          </w:rPr>
          <w:fldChar w:fldCharType="end"/>
        </w:r>
      </w:hyperlink>
    </w:p>
    <w:p w14:paraId="31C5131C" w14:textId="382B5F84"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1" w:history="1">
        <w:r w:rsidR="00575568" w:rsidRPr="00CD0CFB">
          <w:rPr>
            <w:rStyle w:val="Hyperlink"/>
            <w:rFonts w:eastAsia="EC Square Sans Pro Light"/>
            <w:noProof/>
          </w:rPr>
          <w:t>CHAPTER 2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_Toc129176381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707AE42C" w14:textId="712B2A38"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2" w:history="1">
        <w:r w:rsidR="00575568" w:rsidRPr="00CD0CFB">
          <w:rPr>
            <w:rStyle w:val="Hyperlink"/>
            <w:rFonts w:eastAsia="EC Square Sans Pro Light"/>
            <w:noProof/>
          </w:rPr>
          <w:t>ARTICLE 3 —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_Toc129176382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3590655F" w14:textId="05E75A94"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3" w:history="1">
        <w:r w:rsidR="00575568" w:rsidRPr="00CD0CFB">
          <w:rPr>
            <w:rStyle w:val="Hyperlink"/>
            <w:rFonts w:eastAsia="EC Square Sans Pro Light"/>
            <w:noProof/>
          </w:rPr>
          <w:t>ARTICLE 4 — DURATION AND STARTING DATE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_Toc129176383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7F8DAAE0" w14:textId="42CC3484"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4" w:history="1">
        <w:r w:rsidR="00575568" w:rsidRPr="00CD0CFB">
          <w:rPr>
            <w:rStyle w:val="Hyperlink"/>
            <w:rFonts w:eastAsia="EC Square Sans Pro Light"/>
            <w:noProof/>
          </w:rPr>
          <w:t>CHAPTER 3 GRANT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_Toc129176384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78E14A82" w14:textId="00A74AF2"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5" w:history="1">
        <w:r w:rsidR="00575568" w:rsidRPr="00CD0CFB">
          <w:rPr>
            <w:rStyle w:val="Hyperlink"/>
            <w:rFonts w:eastAsia="EC Square Sans Pro Light"/>
            <w:noProof/>
          </w:rPr>
          <w:t>ARTICLE 5 — GRANT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_Toc129176385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75F4563C" w14:textId="26722498"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6" w:history="1">
        <w:r w:rsidR="00575568" w:rsidRPr="00CD0CFB">
          <w:rPr>
            <w:rStyle w:val="Hyperlink"/>
            <w:noProof/>
            <w:lang w:val="en-GB"/>
          </w:rPr>
          <w:t>5.1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Form of grant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_Toc129176386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399D2320" w14:textId="34769661"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7" w:history="1">
        <w:r w:rsidR="00575568" w:rsidRPr="00CD0CFB">
          <w:rPr>
            <w:rStyle w:val="Hyperlink"/>
            <w:noProof/>
            <w:lang w:val="en-GB"/>
          </w:rPr>
          <w:t>5.2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Maximum grant amount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_Toc129176387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5C5948AE" w14:textId="0B3522C6"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8" w:history="1">
        <w:r w:rsidR="00575568" w:rsidRPr="00CD0CFB">
          <w:rPr>
            <w:rStyle w:val="Hyperlink"/>
            <w:noProof/>
            <w:lang w:val="en-GB"/>
          </w:rPr>
          <w:t>5.3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Funding rate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_Toc129176388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6846350B" w14:textId="651E27C5"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9" w:history="1">
        <w:r w:rsidR="00575568" w:rsidRPr="00CD0CFB">
          <w:rPr>
            <w:rStyle w:val="Hyperlink"/>
            <w:noProof/>
            <w:lang w:val="en-GB"/>
          </w:rPr>
          <w:t>5.4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Estimated budget, budget categories and forms of funding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_Toc129176389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686DCE2C" w14:textId="49899446"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0" w:history="1">
        <w:r w:rsidR="00575568" w:rsidRPr="00CD0CFB">
          <w:rPr>
            <w:rStyle w:val="Hyperlink"/>
            <w:noProof/>
            <w:lang w:val="en-GB"/>
          </w:rPr>
          <w:t>5.5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Budget flexibility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_Toc129176390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578B4C65" w14:textId="26D50744"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1" w:history="1">
        <w:r w:rsidR="00575568" w:rsidRPr="00CD0CFB">
          <w:rPr>
            <w:rStyle w:val="Hyperlink"/>
            <w:rFonts w:eastAsia="EC Square Sans Pro Light"/>
            <w:noProof/>
          </w:rPr>
          <w:t>ARTICLE 6 — ELIGIBLE AND INELIGIBLE CONTRIBUTIONS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_Toc129176391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15FE9370" w14:textId="6E2E6562"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2" w:history="1">
        <w:r w:rsidR="00575568" w:rsidRPr="00CD0CFB">
          <w:rPr>
            <w:rStyle w:val="Hyperlink"/>
            <w:noProof/>
            <w:shd w:val="clear" w:color="auto" w:fill="FFFFFF"/>
            <w:lang w:val="en-GB"/>
          </w:rPr>
          <w:t>6.1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General and specific eligibility 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_Toc129176392 \h </w:instrText>
        </w:r>
        <w:r w:rsidR="00575568" w:rsidRPr="00CD0CFB">
          <w:rPr>
            <w:noProof/>
            <w:webHidden/>
          </w:rPr>
        </w:r>
        <w:r w:rsidR="00575568" w:rsidRPr="00CD0CFB">
          <w:rPr>
            <w:noProof/>
            <w:webHidden/>
          </w:rPr>
          <w:fldChar w:fldCharType="separate"/>
        </w:r>
        <w:r w:rsidR="00575568" w:rsidRPr="00CD0CFB">
          <w:rPr>
            <w:noProof/>
            <w:webHidden/>
          </w:rPr>
          <w:t>13</w:t>
        </w:r>
        <w:r w:rsidR="00575568" w:rsidRPr="00CD0CFB">
          <w:rPr>
            <w:noProof/>
            <w:webHidden/>
          </w:rPr>
          <w:fldChar w:fldCharType="end"/>
        </w:r>
      </w:hyperlink>
    </w:p>
    <w:p w14:paraId="626AF3DF" w14:textId="6FA0AAEF"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3" w:history="1">
        <w:r w:rsidR="00575568" w:rsidRPr="00CD0CFB">
          <w:rPr>
            <w:rStyle w:val="Hyperlink"/>
            <w:noProof/>
            <w:shd w:val="clear" w:color="auto" w:fill="FFFFFF"/>
            <w:lang w:val="en-GB"/>
          </w:rPr>
          <w:t>6.2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Ineligible contributions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_Toc129176393 \h </w:instrText>
        </w:r>
        <w:r w:rsidR="00575568" w:rsidRPr="00CD0CFB">
          <w:rPr>
            <w:noProof/>
            <w:webHidden/>
          </w:rPr>
        </w:r>
        <w:r w:rsidR="00575568" w:rsidRPr="00CD0CFB">
          <w:rPr>
            <w:noProof/>
            <w:webHidden/>
          </w:rPr>
          <w:fldChar w:fldCharType="separate"/>
        </w:r>
        <w:r w:rsidR="00575568" w:rsidRPr="00CD0CFB">
          <w:rPr>
            <w:noProof/>
            <w:webHidden/>
          </w:rPr>
          <w:t>14</w:t>
        </w:r>
        <w:r w:rsidR="00575568" w:rsidRPr="00CD0CFB">
          <w:rPr>
            <w:noProof/>
            <w:webHidden/>
          </w:rPr>
          <w:fldChar w:fldCharType="end"/>
        </w:r>
      </w:hyperlink>
    </w:p>
    <w:p w14:paraId="3C1A9717" w14:textId="13473936"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4" w:history="1">
        <w:r w:rsidR="00575568" w:rsidRPr="00CD0CFB">
          <w:rPr>
            <w:rStyle w:val="Hyperlink"/>
            <w:noProof/>
            <w:shd w:val="clear" w:color="auto" w:fill="FFFFFF"/>
            <w:lang w:val="en-GB"/>
          </w:rPr>
          <w:t>6.3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_Toc129176394 \h </w:instrText>
        </w:r>
        <w:r w:rsidR="00575568" w:rsidRPr="00CD0CFB">
          <w:rPr>
            <w:noProof/>
            <w:webHidden/>
          </w:rPr>
        </w:r>
        <w:r w:rsidR="00575568" w:rsidRPr="00CD0CFB">
          <w:rPr>
            <w:noProof/>
            <w:webHidden/>
          </w:rPr>
          <w:fldChar w:fldCharType="separate"/>
        </w:r>
        <w:r w:rsidR="00575568" w:rsidRPr="00CD0CFB">
          <w:rPr>
            <w:noProof/>
            <w:webHidden/>
          </w:rPr>
          <w:t>14</w:t>
        </w:r>
        <w:r w:rsidR="00575568" w:rsidRPr="00CD0CFB">
          <w:rPr>
            <w:noProof/>
            <w:webHidden/>
          </w:rPr>
          <w:fldChar w:fldCharType="end"/>
        </w:r>
      </w:hyperlink>
    </w:p>
    <w:p w14:paraId="63232877" w14:textId="6BAC159E"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5" w:history="1">
        <w:r w:rsidR="00575568" w:rsidRPr="00CD0CFB">
          <w:rPr>
            <w:rStyle w:val="Hyperlink"/>
            <w:rFonts w:eastAsia="EC Square Sans Pro Light"/>
            <w:noProof/>
          </w:rPr>
          <w:t>CHAPTER 4 GRANT IMPLEMENTATION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_Toc129176395 \h </w:instrText>
        </w:r>
        <w:r w:rsidR="00575568" w:rsidRPr="00CD0CFB">
          <w:rPr>
            <w:noProof/>
            <w:webHidden/>
          </w:rPr>
        </w:r>
        <w:r w:rsidR="00575568" w:rsidRPr="00CD0CFB">
          <w:rPr>
            <w:noProof/>
            <w:webHidden/>
          </w:rPr>
          <w:fldChar w:fldCharType="separate"/>
        </w:r>
        <w:r w:rsidR="00575568" w:rsidRPr="00CD0CFB">
          <w:rPr>
            <w:noProof/>
            <w:webHidden/>
          </w:rPr>
          <w:t>14</w:t>
        </w:r>
        <w:r w:rsidR="00575568" w:rsidRPr="00CD0CFB">
          <w:rPr>
            <w:noProof/>
            <w:webHidden/>
          </w:rPr>
          <w:fldChar w:fldCharType="end"/>
        </w:r>
      </w:hyperlink>
    </w:p>
    <w:p w14:paraId="56D458A3" w14:textId="5D7569AD"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6" w:history="1">
        <w:r w:rsidR="00575568" w:rsidRPr="00CD0CFB">
          <w:rPr>
            <w:rStyle w:val="Hyperlink"/>
            <w:rFonts w:eastAsia="EC Square Sans Pro Light"/>
            <w:smallCaps/>
            <w:noProof/>
            <w:lang w:val="en-GB" w:eastAsia="en-GB"/>
          </w:rPr>
          <w:t>SECTION 1 CONSORTIUM: BENEFICIARIES, AFFILIATED ENTITIES AND OTHER PARTICIPATING ENTITIES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_Toc129176396 \h </w:instrText>
        </w:r>
        <w:r w:rsidR="00575568" w:rsidRPr="00CD0CFB">
          <w:rPr>
            <w:noProof/>
            <w:webHidden/>
          </w:rPr>
        </w:r>
        <w:r w:rsidR="00575568" w:rsidRPr="00CD0CFB">
          <w:rPr>
            <w:noProof/>
            <w:webHidden/>
          </w:rPr>
          <w:fldChar w:fldCharType="separate"/>
        </w:r>
        <w:r w:rsidR="00575568" w:rsidRPr="00CD0CFB">
          <w:rPr>
            <w:noProof/>
            <w:webHidden/>
          </w:rPr>
          <w:t>14</w:t>
        </w:r>
        <w:r w:rsidR="00575568" w:rsidRPr="00CD0CFB">
          <w:rPr>
            <w:noProof/>
            <w:webHidden/>
          </w:rPr>
          <w:fldChar w:fldCharType="end"/>
        </w:r>
      </w:hyperlink>
    </w:p>
    <w:p w14:paraId="2B594546" w14:textId="78738F73"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7" w:history="1">
        <w:r w:rsidR="00575568" w:rsidRPr="00CD0CFB">
          <w:rPr>
            <w:rStyle w:val="Hyperlink"/>
            <w:rFonts w:eastAsia="EC Square Sans Pro Light"/>
            <w:noProof/>
          </w:rPr>
          <w:t>ARTICLE 7 — BENEFICIARIES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_Toc129176397 \h </w:instrText>
        </w:r>
        <w:r w:rsidR="00575568" w:rsidRPr="00CD0CFB">
          <w:rPr>
            <w:noProof/>
            <w:webHidden/>
          </w:rPr>
        </w:r>
        <w:r w:rsidR="00575568" w:rsidRPr="00CD0CFB">
          <w:rPr>
            <w:noProof/>
            <w:webHidden/>
          </w:rPr>
          <w:fldChar w:fldCharType="separate"/>
        </w:r>
        <w:r w:rsidR="00575568" w:rsidRPr="00CD0CFB">
          <w:rPr>
            <w:noProof/>
            <w:webHidden/>
          </w:rPr>
          <w:t>14</w:t>
        </w:r>
        <w:r w:rsidR="00575568" w:rsidRPr="00CD0CFB">
          <w:rPr>
            <w:noProof/>
            <w:webHidden/>
          </w:rPr>
          <w:fldChar w:fldCharType="end"/>
        </w:r>
      </w:hyperlink>
    </w:p>
    <w:p w14:paraId="1AC36307" w14:textId="663D6325"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8" w:history="1">
        <w:r w:rsidR="00575568" w:rsidRPr="00CD0CFB">
          <w:rPr>
            <w:rStyle w:val="Hyperlink"/>
            <w:rFonts w:eastAsia="EC Square Sans Pro Light"/>
            <w:noProof/>
          </w:rPr>
          <w:t>ARTICLE 8 — AFFILIATED ENTITIES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_Toc129176398 \h </w:instrText>
        </w:r>
        <w:r w:rsidR="00575568" w:rsidRPr="00CD0CFB">
          <w:rPr>
            <w:noProof/>
            <w:webHidden/>
          </w:rPr>
        </w:r>
        <w:r w:rsidR="00575568" w:rsidRPr="00CD0CFB">
          <w:rPr>
            <w:noProof/>
            <w:webHidden/>
          </w:rPr>
          <w:fldChar w:fldCharType="separate"/>
        </w:r>
        <w:r w:rsidR="00575568" w:rsidRPr="00CD0CFB">
          <w:rPr>
            <w:noProof/>
            <w:webHidden/>
          </w:rPr>
          <w:t>16</w:t>
        </w:r>
        <w:r w:rsidR="00575568" w:rsidRPr="00CD0CFB">
          <w:rPr>
            <w:noProof/>
            <w:webHidden/>
          </w:rPr>
          <w:fldChar w:fldCharType="end"/>
        </w:r>
      </w:hyperlink>
    </w:p>
    <w:p w14:paraId="54BAB9CA" w14:textId="202FE2C7"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9" w:history="1">
        <w:r w:rsidR="00575568" w:rsidRPr="00CD0CFB">
          <w:rPr>
            <w:rStyle w:val="Hyperlink"/>
            <w:rFonts w:eastAsia="EC Square Sans Pro Light"/>
            <w:noProof/>
          </w:rPr>
          <w:t>ARTICLE 9 — OTHER PARTICIPANTS INVOLVED IN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_Toc129176399 \h </w:instrText>
        </w:r>
        <w:r w:rsidR="00575568" w:rsidRPr="00CD0CFB">
          <w:rPr>
            <w:noProof/>
            <w:webHidden/>
          </w:rPr>
        </w:r>
        <w:r w:rsidR="00575568" w:rsidRPr="00CD0CFB">
          <w:rPr>
            <w:noProof/>
            <w:webHidden/>
          </w:rPr>
          <w:fldChar w:fldCharType="separate"/>
        </w:r>
        <w:r w:rsidR="00575568" w:rsidRPr="00CD0CFB">
          <w:rPr>
            <w:noProof/>
            <w:webHidden/>
          </w:rPr>
          <w:t>16</w:t>
        </w:r>
        <w:r w:rsidR="00575568" w:rsidRPr="00CD0CFB">
          <w:rPr>
            <w:noProof/>
            <w:webHidden/>
          </w:rPr>
          <w:fldChar w:fldCharType="end"/>
        </w:r>
      </w:hyperlink>
    </w:p>
    <w:p w14:paraId="1A7667B5" w14:textId="5AB411FA"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0" w:history="1">
        <w:r w:rsidR="00575568" w:rsidRPr="00CD0CFB">
          <w:rPr>
            <w:rStyle w:val="Hyperlink"/>
            <w:noProof/>
            <w:shd w:val="clear" w:color="auto" w:fill="FFFFFF"/>
            <w:lang w:val="en-GB"/>
          </w:rPr>
          <w:t>9.1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Associated partners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_Toc129176400 \h </w:instrText>
        </w:r>
        <w:r w:rsidR="00575568" w:rsidRPr="00CD0CFB">
          <w:rPr>
            <w:noProof/>
            <w:webHidden/>
          </w:rPr>
        </w:r>
        <w:r w:rsidR="00575568" w:rsidRPr="00CD0CFB">
          <w:rPr>
            <w:noProof/>
            <w:webHidden/>
          </w:rPr>
          <w:fldChar w:fldCharType="separate"/>
        </w:r>
        <w:r w:rsidR="00575568" w:rsidRPr="00CD0CFB">
          <w:rPr>
            <w:noProof/>
            <w:webHidden/>
          </w:rPr>
          <w:t>16</w:t>
        </w:r>
        <w:r w:rsidR="00575568" w:rsidRPr="00CD0CFB">
          <w:rPr>
            <w:noProof/>
            <w:webHidden/>
          </w:rPr>
          <w:fldChar w:fldCharType="end"/>
        </w:r>
      </w:hyperlink>
    </w:p>
    <w:p w14:paraId="4B753EC1" w14:textId="799D3FA3"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1" w:history="1">
        <w:r w:rsidR="00575568" w:rsidRPr="00CD0CFB">
          <w:rPr>
            <w:rStyle w:val="Hyperlink"/>
            <w:noProof/>
            <w:shd w:val="clear" w:color="auto" w:fill="FFFFFF"/>
            <w:lang w:val="en-GB"/>
          </w:rPr>
          <w:t>9.2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Third parties giving in-kind contributions to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_Toc129176401 \h </w:instrText>
        </w:r>
        <w:r w:rsidR="00575568" w:rsidRPr="00CD0CFB">
          <w:rPr>
            <w:noProof/>
            <w:webHidden/>
          </w:rPr>
        </w:r>
        <w:r w:rsidR="00575568" w:rsidRPr="00CD0CFB">
          <w:rPr>
            <w:noProof/>
            <w:webHidden/>
          </w:rPr>
          <w:fldChar w:fldCharType="separate"/>
        </w:r>
        <w:r w:rsidR="00575568" w:rsidRPr="00CD0CFB">
          <w:rPr>
            <w:noProof/>
            <w:webHidden/>
          </w:rPr>
          <w:t>16</w:t>
        </w:r>
        <w:r w:rsidR="00575568" w:rsidRPr="00CD0CFB">
          <w:rPr>
            <w:noProof/>
            <w:webHidden/>
          </w:rPr>
          <w:fldChar w:fldCharType="end"/>
        </w:r>
      </w:hyperlink>
    </w:p>
    <w:p w14:paraId="6BF54E33" w14:textId="495B3986"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2" w:history="1">
        <w:r w:rsidR="00575568" w:rsidRPr="00CD0CFB">
          <w:rPr>
            <w:rStyle w:val="Hyperlink"/>
            <w:noProof/>
            <w:shd w:val="clear" w:color="auto" w:fill="FFFFFF"/>
            <w:lang w:val="en-GB"/>
          </w:rPr>
          <w:t>9.3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Subcontractors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_Toc129176402 \h </w:instrText>
        </w:r>
        <w:r w:rsidR="00575568" w:rsidRPr="00CD0CFB">
          <w:rPr>
            <w:noProof/>
            <w:webHidden/>
          </w:rPr>
        </w:r>
        <w:r w:rsidR="00575568" w:rsidRPr="00CD0CFB">
          <w:rPr>
            <w:noProof/>
            <w:webHidden/>
          </w:rPr>
          <w:fldChar w:fldCharType="separate"/>
        </w:r>
        <w:r w:rsidR="00575568" w:rsidRPr="00CD0CFB">
          <w:rPr>
            <w:noProof/>
            <w:webHidden/>
          </w:rPr>
          <w:t>17</w:t>
        </w:r>
        <w:r w:rsidR="00575568" w:rsidRPr="00CD0CFB">
          <w:rPr>
            <w:noProof/>
            <w:webHidden/>
          </w:rPr>
          <w:fldChar w:fldCharType="end"/>
        </w:r>
      </w:hyperlink>
    </w:p>
    <w:p w14:paraId="3CC5DD6F" w14:textId="428D9DD0" w:rsidR="00575568" w:rsidRPr="00CD0CFB" w:rsidRDefault="00000000">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3" w:history="1">
        <w:r w:rsidR="00575568" w:rsidRPr="00CD0CFB">
          <w:rPr>
            <w:rStyle w:val="Hyperlink"/>
            <w:noProof/>
            <w:shd w:val="clear" w:color="auto" w:fill="FFFFFF"/>
            <w:lang w:val="en-GB"/>
          </w:rPr>
          <w:t>9.4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Recipients of financial support to third parties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_Toc129176403 \h </w:instrText>
        </w:r>
        <w:r w:rsidR="00575568" w:rsidRPr="00CD0CFB">
          <w:rPr>
            <w:noProof/>
            <w:webHidden/>
          </w:rPr>
        </w:r>
        <w:r w:rsidR="00575568" w:rsidRPr="00CD0CFB">
          <w:rPr>
            <w:noProof/>
            <w:webHidden/>
          </w:rPr>
          <w:fldChar w:fldCharType="separate"/>
        </w:r>
        <w:r w:rsidR="00575568" w:rsidRPr="00CD0CFB">
          <w:rPr>
            <w:noProof/>
            <w:webHidden/>
          </w:rPr>
          <w:t>17</w:t>
        </w:r>
        <w:r w:rsidR="00575568" w:rsidRPr="00CD0CFB">
          <w:rPr>
            <w:noProof/>
            <w:webHidden/>
          </w:rPr>
          <w:fldChar w:fldCharType="end"/>
        </w:r>
      </w:hyperlink>
    </w:p>
    <w:p w14:paraId="0DCCBC2D" w14:textId="2FC47A16" w:rsidR="00575568" w:rsidRPr="00CD0CFB" w:rsidRDefault="00000000">
      <w:pPr>
        <w:pStyle w:val="TOC3"/>
        <w:tabs>
          <w:tab w:val="right" w:leader="dot" w:pos="10104"/>
        </w:tabs>
        <w:rPr>
          <w:rFonts w:asciiTheme="minorHAnsi" w:eastAsiaTheme="minorEastAsia" w:hAnsiTheme="minorHAnsi" w:cstheme="minorBidi"/>
          <w:noProof/>
          <w:color w:val="auto"/>
          <w:sz w:val="22"/>
          <w:szCs w:val="22"/>
          <w:lang w:val="en-GB" w:eastAsia="en-GB" w:bidi="ar-SA"/>
        </w:rPr>
      </w:pPr>
      <w:hyperlink w:anchor="_Toc129176404" w:history="1">
        <w:r w:rsidR="00575568" w:rsidRPr="00CD0CFB">
          <w:rPr>
            <w:rStyle w:val="Hyperlink"/>
            <w:rFonts w:eastAsia="EC Square Sans Pro Light"/>
            <w:noProof/>
          </w:rPr>
          <w:t>ARTICLE 10 — PARTICIPATING ENTITIES WITH SPECIAL STATUS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_Toc129176404 \h </w:instrText>
        </w:r>
        <w:r w:rsidR="00575568" w:rsidRPr="00CD0CFB">
          <w:rPr>
            <w:noProof/>
            <w:webHidden/>
          </w:rPr>
        </w:r>
        <w:r w:rsidR="00575568" w:rsidRPr="00CD0CFB">
          <w:rPr>
            <w:noProof/>
            <w:webHidden/>
          </w:rPr>
          <w:fldChar w:fldCharType="separate"/>
        </w:r>
        <w:r w:rsidR="00575568" w:rsidRPr="00CD0CFB">
          <w:rPr>
            <w:noProof/>
            <w:webHidden/>
          </w:rPr>
          <w:t>17</w:t>
        </w:r>
        <w:r w:rsidR="00575568" w:rsidRPr="00CD0CFB">
          <w:rPr>
            <w:noProof/>
            <w:webHidden/>
          </w:rPr>
          <w:fldChar w:fldCharType="end"/>
        </w:r>
      </w:hyperlink>
    </w:p>
    <w:p w14:paraId="025BBD74" w14:textId="6700BAB2" w:rsidR="00575568" w:rsidRPr="00CD0CFB" w:rsidRDefault="00000000">
      <w:pPr>
        <w:pStyle w:val="TOC3"/>
        <w:tabs>
          <w:tab w:val="left" w:pos="1320"/>
          <w:tab w:val="right" w:leader="dot" w:pos="10104"/>
        </w:tabs>
        <w:rPr>
          <w:rFonts w:asciiTheme="minorHAnsi" w:eastAsiaTheme="minorEastAsia" w:hAnsiTheme="minorHAnsi" w:cstheme="minorBidi"/>
          <w:noProof/>
          <w:color w:val="auto"/>
          <w:sz w:val="22"/>
          <w:szCs w:val="22"/>
          <w:lang w:val="en-GB" w:eastAsia="en-GB" w:bidi="ar-SA"/>
        </w:rPr>
      </w:pPr>
      <w:hyperlink w:anchor="_Toc129176405" w:history="1">
        <w:r w:rsidR="00575568" w:rsidRPr="00CD0CFB">
          <w:rPr>
            <w:rStyle w:val="Hyperlink"/>
            <w:rFonts w:eastAsia="EC Square Sans Pro Light"/>
            <w:noProof/>
          </w:rPr>
          <w:t>10.1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rPr>
          <w:t>Non-EU participating entities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_Toc129176405 \h </w:instrText>
        </w:r>
        <w:r w:rsidR="00575568" w:rsidRPr="00CD0CFB">
          <w:rPr>
            <w:noProof/>
            <w:webHidden/>
          </w:rPr>
        </w:r>
        <w:r w:rsidR="00575568" w:rsidRPr="00CD0CFB">
          <w:rPr>
            <w:noProof/>
            <w:webHidden/>
          </w:rPr>
          <w:fldChar w:fldCharType="separate"/>
        </w:r>
        <w:r w:rsidR="00575568" w:rsidRPr="00CD0CFB">
          <w:rPr>
            <w:noProof/>
            <w:webHidden/>
          </w:rPr>
          <w:t>17</w:t>
        </w:r>
        <w:r w:rsidR="00575568" w:rsidRPr="00CD0CFB">
          <w:rPr>
            <w:noProof/>
            <w:webHidden/>
          </w:rPr>
          <w:fldChar w:fldCharType="end"/>
        </w:r>
      </w:hyperlink>
    </w:p>
    <w:p w14:paraId="147FB9F9" w14:textId="09226301" w:rsidR="00575568" w:rsidRPr="00CD0CFB" w:rsidRDefault="00000000">
      <w:pPr>
        <w:pStyle w:val="TOC2"/>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06" w:history="1">
        <w:r w:rsidR="00575568" w:rsidRPr="00CD0CFB">
          <w:rPr>
            <w:rStyle w:val="Hyperlink"/>
            <w:rFonts w:eastAsia="EC Square Sans Pro Light"/>
            <w:smallCaps/>
            <w:noProof/>
            <w:lang w:val="en-GB"/>
          </w:rPr>
          <w:t xml:space="preserve">SECTION 2 </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smallCaps/>
            <w:noProof/>
            <w:lang w:val="en-GB"/>
          </w:rPr>
          <w:t xml:space="preserve"> RULES FOR CARRYING OUT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_Toc129176406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030E4D18" w14:textId="5D099106"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07" w:history="1">
        <w:r w:rsidR="00575568" w:rsidRPr="00CD0CFB">
          <w:rPr>
            <w:rStyle w:val="Hyperlink"/>
            <w:rFonts w:eastAsia="EC Square Sans Pro Light"/>
            <w:noProof/>
            <w:lang w:eastAsia="en-GB"/>
          </w:rPr>
          <w:t>ARTICLE 11 — PROPER IMPLEMENTATION OF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_Toc129176407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56B04EB6" w14:textId="5004B4BD"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08" w:history="1">
        <w:r w:rsidR="00575568" w:rsidRPr="00CD0CFB">
          <w:rPr>
            <w:rStyle w:val="Hyperlink"/>
            <w:noProof/>
          </w:rPr>
          <w:t>11.1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Obligation to properly implement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_Toc129176408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44C8706A" w14:textId="5DEDDFA0"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09" w:history="1">
        <w:r w:rsidR="00575568" w:rsidRPr="00CD0CFB">
          <w:rPr>
            <w:rStyle w:val="Hyperlink"/>
            <w:noProof/>
            <w:lang w:val="en-GB"/>
          </w:rPr>
          <w:t>11.2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_Toc129176409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588D6A3F" w14:textId="043C78F6"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10" w:history="1">
        <w:r w:rsidR="00575568" w:rsidRPr="00CD0CFB">
          <w:rPr>
            <w:rStyle w:val="Hyperlink"/>
            <w:rFonts w:eastAsia="EC Square Sans Pro Light"/>
            <w:noProof/>
            <w:lang w:eastAsia="en-GB"/>
          </w:rPr>
          <w:t>ARTICLE 12 — CONFLICT OF INTERESTS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_Toc129176410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4431E7A0" w14:textId="4716209F"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1" w:history="1">
        <w:r w:rsidR="00575568" w:rsidRPr="00CD0CFB">
          <w:rPr>
            <w:rStyle w:val="Hyperlink"/>
            <w:noProof/>
            <w:lang w:val="en-GB"/>
          </w:rPr>
          <w:t>12.1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Conflict of interests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_Toc129176411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498FBED0" w14:textId="02C3C093"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2" w:history="1">
        <w:r w:rsidR="00575568" w:rsidRPr="00CD0CFB">
          <w:rPr>
            <w:rStyle w:val="Hyperlink"/>
            <w:noProof/>
            <w:lang w:val="en-GB"/>
          </w:rPr>
          <w:t>12.2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_Toc129176412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2A981BAA" w14:textId="650FD6CB"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13" w:history="1">
        <w:r w:rsidR="00575568" w:rsidRPr="00CD0CFB">
          <w:rPr>
            <w:rStyle w:val="Hyperlink"/>
            <w:rFonts w:eastAsia="EC Square Sans Pro Light"/>
            <w:noProof/>
            <w:lang w:eastAsia="en-GB"/>
          </w:rPr>
          <w:t>ARTICLE 13 — CONFIDENTIALITY AND SECURITY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_Toc129176413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286A0407" w14:textId="3D4909CD"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4" w:history="1">
        <w:r w:rsidR="00575568" w:rsidRPr="00CD0CFB">
          <w:rPr>
            <w:rStyle w:val="Hyperlink"/>
            <w:noProof/>
            <w:lang w:val="en-GB"/>
          </w:rPr>
          <w:t>13.1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Sensitive information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_Toc129176414 \h </w:instrText>
        </w:r>
        <w:r w:rsidR="00575568" w:rsidRPr="00CD0CFB">
          <w:rPr>
            <w:noProof/>
            <w:webHidden/>
          </w:rPr>
        </w:r>
        <w:r w:rsidR="00575568" w:rsidRPr="00CD0CFB">
          <w:rPr>
            <w:noProof/>
            <w:webHidden/>
          </w:rPr>
          <w:fldChar w:fldCharType="separate"/>
        </w:r>
        <w:r w:rsidR="00575568" w:rsidRPr="00CD0CFB">
          <w:rPr>
            <w:noProof/>
            <w:webHidden/>
          </w:rPr>
          <w:t>18</w:t>
        </w:r>
        <w:r w:rsidR="00575568" w:rsidRPr="00CD0CFB">
          <w:rPr>
            <w:noProof/>
            <w:webHidden/>
          </w:rPr>
          <w:fldChar w:fldCharType="end"/>
        </w:r>
      </w:hyperlink>
    </w:p>
    <w:p w14:paraId="06294E06" w14:textId="6FD35736"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5" w:history="1">
        <w:r w:rsidR="00575568" w:rsidRPr="00CD0CFB">
          <w:rPr>
            <w:rStyle w:val="Hyperlink"/>
            <w:noProof/>
            <w:lang w:val="en-GB"/>
          </w:rPr>
          <w:t>13.2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Classified information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_Toc129176415 \h </w:instrText>
        </w:r>
        <w:r w:rsidR="00575568" w:rsidRPr="00CD0CFB">
          <w:rPr>
            <w:noProof/>
            <w:webHidden/>
          </w:rPr>
        </w:r>
        <w:r w:rsidR="00575568" w:rsidRPr="00CD0CFB">
          <w:rPr>
            <w:noProof/>
            <w:webHidden/>
          </w:rPr>
          <w:fldChar w:fldCharType="separate"/>
        </w:r>
        <w:r w:rsidR="00575568" w:rsidRPr="00CD0CFB">
          <w:rPr>
            <w:noProof/>
            <w:webHidden/>
          </w:rPr>
          <w:t>19</w:t>
        </w:r>
        <w:r w:rsidR="00575568" w:rsidRPr="00CD0CFB">
          <w:rPr>
            <w:noProof/>
            <w:webHidden/>
          </w:rPr>
          <w:fldChar w:fldCharType="end"/>
        </w:r>
      </w:hyperlink>
    </w:p>
    <w:p w14:paraId="79A2E89C" w14:textId="2656E4D6"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6" w:history="1">
        <w:r w:rsidR="00575568" w:rsidRPr="00CD0CFB">
          <w:rPr>
            <w:rStyle w:val="Hyperlink"/>
            <w:noProof/>
            <w:lang w:val="en-GB"/>
          </w:rPr>
          <w:t>13.3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_Toc129176416 \h </w:instrText>
        </w:r>
        <w:r w:rsidR="00575568" w:rsidRPr="00CD0CFB">
          <w:rPr>
            <w:noProof/>
            <w:webHidden/>
          </w:rPr>
        </w:r>
        <w:r w:rsidR="00575568" w:rsidRPr="00CD0CFB">
          <w:rPr>
            <w:noProof/>
            <w:webHidden/>
          </w:rPr>
          <w:fldChar w:fldCharType="separate"/>
        </w:r>
        <w:r w:rsidR="00575568" w:rsidRPr="00CD0CFB">
          <w:rPr>
            <w:noProof/>
            <w:webHidden/>
          </w:rPr>
          <w:t>19</w:t>
        </w:r>
        <w:r w:rsidR="00575568" w:rsidRPr="00CD0CFB">
          <w:rPr>
            <w:noProof/>
            <w:webHidden/>
          </w:rPr>
          <w:fldChar w:fldCharType="end"/>
        </w:r>
      </w:hyperlink>
    </w:p>
    <w:p w14:paraId="79C29DDB" w14:textId="4BB94057"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17" w:history="1">
        <w:r w:rsidR="00575568" w:rsidRPr="00CD0CFB">
          <w:rPr>
            <w:rStyle w:val="Hyperlink"/>
            <w:rFonts w:eastAsia="EC Square Sans Pro Light"/>
            <w:noProof/>
            <w:lang w:eastAsia="en-GB"/>
          </w:rPr>
          <w:t>ARTICLE 14 — ETHICS AND VALUES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_Toc129176417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3A2EDE0F" w14:textId="26FC7AFC"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8" w:history="1">
        <w:r w:rsidR="00575568" w:rsidRPr="00CD0CFB">
          <w:rPr>
            <w:rStyle w:val="Hyperlink"/>
            <w:noProof/>
            <w:lang w:val="en-GB"/>
          </w:rPr>
          <w:t>14.1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Ethics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_Toc129176418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3309B6E6" w14:textId="75A47B17"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9" w:history="1">
        <w:r w:rsidR="00575568" w:rsidRPr="00CD0CFB">
          <w:rPr>
            <w:rStyle w:val="Hyperlink"/>
            <w:noProof/>
            <w:lang w:val="en-GB"/>
          </w:rPr>
          <w:t>14.2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Values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_Toc129176419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16BA5A0B" w14:textId="4975CA75"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0" w:history="1">
        <w:r w:rsidR="00575568" w:rsidRPr="00CD0CFB">
          <w:rPr>
            <w:rStyle w:val="Hyperlink"/>
            <w:noProof/>
            <w:lang w:val="en-GB"/>
          </w:rPr>
          <w:t>14.3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_Toc129176420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061D0C3A" w14:textId="6D9643FF"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21" w:history="1">
        <w:r w:rsidR="00575568" w:rsidRPr="00CD0CFB">
          <w:rPr>
            <w:rStyle w:val="Hyperlink"/>
            <w:rFonts w:eastAsia="EC Square Sans Pro Light"/>
            <w:noProof/>
            <w:lang w:eastAsia="en-GB"/>
          </w:rPr>
          <w:t>ARTICLE 15 — DATA PROTECTION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_Toc129176421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236AB156" w14:textId="5F1CB50B" w:rsidR="00575568" w:rsidRPr="00CD0CFB" w:rsidRDefault="00000000">
      <w:pPr>
        <w:pStyle w:val="TOC5"/>
        <w:tabs>
          <w:tab w:val="right" w:leader="dot" w:pos="10104"/>
        </w:tabs>
        <w:rPr>
          <w:rFonts w:asciiTheme="minorHAnsi" w:eastAsiaTheme="minorEastAsia" w:hAnsiTheme="minorHAnsi" w:cstheme="minorBidi"/>
          <w:noProof/>
          <w:color w:val="auto"/>
          <w:sz w:val="22"/>
          <w:szCs w:val="22"/>
          <w:lang w:val="en-GB" w:eastAsia="en-GB" w:bidi="ar-SA"/>
        </w:rPr>
      </w:pPr>
      <w:hyperlink w:anchor="_Toc129176422" w:history="1">
        <w:r w:rsidR="00575568" w:rsidRPr="00CD0CFB">
          <w:rPr>
            <w:rStyle w:val="Hyperlink"/>
            <w:rFonts w:eastAsia="EC Square Sans Pro Light"/>
            <w:noProof/>
            <w:lang w:val="en-GB"/>
          </w:rPr>
          <w:t>15.1 Data processing by the granting authority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_Toc129176422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4F2206C9" w14:textId="458E9871"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3" w:history="1">
        <w:r w:rsidR="00575568" w:rsidRPr="00CD0CFB">
          <w:rPr>
            <w:rStyle w:val="Hyperlink"/>
            <w:rFonts w:eastAsia="EC Square Sans Pro Light"/>
            <w:noProof/>
            <w:lang w:val="en-GB"/>
          </w:rPr>
          <w:t>15.2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Data processing by the beneficiaries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_Toc129176423 \h </w:instrText>
        </w:r>
        <w:r w:rsidR="00575568" w:rsidRPr="00CD0CFB">
          <w:rPr>
            <w:noProof/>
            <w:webHidden/>
          </w:rPr>
        </w:r>
        <w:r w:rsidR="00575568" w:rsidRPr="00CD0CFB">
          <w:rPr>
            <w:noProof/>
            <w:webHidden/>
          </w:rPr>
          <w:fldChar w:fldCharType="separate"/>
        </w:r>
        <w:r w:rsidR="00575568" w:rsidRPr="00CD0CFB">
          <w:rPr>
            <w:noProof/>
            <w:webHidden/>
          </w:rPr>
          <w:t>20</w:t>
        </w:r>
        <w:r w:rsidR="00575568" w:rsidRPr="00CD0CFB">
          <w:rPr>
            <w:noProof/>
            <w:webHidden/>
          </w:rPr>
          <w:fldChar w:fldCharType="end"/>
        </w:r>
      </w:hyperlink>
    </w:p>
    <w:p w14:paraId="676B1EFD" w14:textId="1C3AFD6E"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4" w:history="1">
        <w:r w:rsidR="00575568" w:rsidRPr="00CD0CFB">
          <w:rPr>
            <w:rStyle w:val="Hyperlink"/>
            <w:rFonts w:eastAsia="EC Square Sans Pro Light"/>
            <w:noProof/>
            <w:lang w:val="en-GB"/>
          </w:rPr>
          <w:t>15.3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_Toc129176424 \h </w:instrText>
        </w:r>
        <w:r w:rsidR="00575568" w:rsidRPr="00CD0CFB">
          <w:rPr>
            <w:noProof/>
            <w:webHidden/>
          </w:rPr>
        </w:r>
        <w:r w:rsidR="00575568" w:rsidRPr="00CD0CFB">
          <w:rPr>
            <w:noProof/>
            <w:webHidden/>
          </w:rPr>
          <w:fldChar w:fldCharType="separate"/>
        </w:r>
        <w:r w:rsidR="00575568" w:rsidRPr="00CD0CFB">
          <w:rPr>
            <w:noProof/>
            <w:webHidden/>
          </w:rPr>
          <w:t>21</w:t>
        </w:r>
        <w:r w:rsidR="00575568" w:rsidRPr="00CD0CFB">
          <w:rPr>
            <w:noProof/>
            <w:webHidden/>
          </w:rPr>
          <w:fldChar w:fldCharType="end"/>
        </w:r>
      </w:hyperlink>
    </w:p>
    <w:p w14:paraId="1390C52D" w14:textId="0464A367"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25" w:history="1">
        <w:r w:rsidR="00575568" w:rsidRPr="00CD0CFB">
          <w:rPr>
            <w:rStyle w:val="Hyperlink"/>
            <w:rFonts w:eastAsia="EC Square Sans Pro Light"/>
            <w:noProof/>
          </w:rPr>
          <w:t>ARTICLE 16 — INTELLECTUAL PROPERTY RIGHTS (IPR) — BACKGROUND AND RESULTS — ACCESS RIGHTS AND RIGHTS OF USE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_Toc129176425 \h </w:instrText>
        </w:r>
        <w:r w:rsidR="00575568" w:rsidRPr="00CD0CFB">
          <w:rPr>
            <w:noProof/>
            <w:webHidden/>
          </w:rPr>
        </w:r>
        <w:r w:rsidR="00575568" w:rsidRPr="00CD0CFB">
          <w:rPr>
            <w:noProof/>
            <w:webHidden/>
          </w:rPr>
          <w:fldChar w:fldCharType="separate"/>
        </w:r>
        <w:r w:rsidR="00575568" w:rsidRPr="00CD0CFB">
          <w:rPr>
            <w:noProof/>
            <w:webHidden/>
          </w:rPr>
          <w:t>21</w:t>
        </w:r>
        <w:r w:rsidR="00575568" w:rsidRPr="00CD0CFB">
          <w:rPr>
            <w:noProof/>
            <w:webHidden/>
          </w:rPr>
          <w:fldChar w:fldCharType="end"/>
        </w:r>
      </w:hyperlink>
    </w:p>
    <w:p w14:paraId="33E90D17" w14:textId="4FFFEA27"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6" w:history="1">
        <w:r w:rsidR="00575568" w:rsidRPr="00CD0CFB">
          <w:rPr>
            <w:rStyle w:val="Hyperlink"/>
            <w:noProof/>
            <w:lang w:val="en-GB"/>
          </w:rPr>
          <w:t>16.1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Background and access rights to background</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_Toc129176426 \h </w:instrText>
        </w:r>
        <w:r w:rsidR="00575568" w:rsidRPr="00CD0CFB">
          <w:rPr>
            <w:noProof/>
            <w:webHidden/>
          </w:rPr>
        </w:r>
        <w:r w:rsidR="00575568" w:rsidRPr="00CD0CFB">
          <w:rPr>
            <w:noProof/>
            <w:webHidden/>
          </w:rPr>
          <w:fldChar w:fldCharType="separate"/>
        </w:r>
        <w:r w:rsidR="00575568" w:rsidRPr="00CD0CFB">
          <w:rPr>
            <w:noProof/>
            <w:webHidden/>
          </w:rPr>
          <w:t>21</w:t>
        </w:r>
        <w:r w:rsidR="00575568" w:rsidRPr="00CD0CFB">
          <w:rPr>
            <w:noProof/>
            <w:webHidden/>
          </w:rPr>
          <w:fldChar w:fldCharType="end"/>
        </w:r>
      </w:hyperlink>
    </w:p>
    <w:p w14:paraId="0EA7F89C" w14:textId="431D47EA"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7" w:history="1">
        <w:r w:rsidR="00575568" w:rsidRPr="00CD0CFB">
          <w:rPr>
            <w:rStyle w:val="Hyperlink"/>
            <w:noProof/>
            <w:lang w:val="en-GB"/>
          </w:rPr>
          <w:t>16.2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Ownership of results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_Toc129176427 \h </w:instrText>
        </w:r>
        <w:r w:rsidR="00575568" w:rsidRPr="00CD0CFB">
          <w:rPr>
            <w:noProof/>
            <w:webHidden/>
          </w:rPr>
        </w:r>
        <w:r w:rsidR="00575568" w:rsidRPr="00CD0CFB">
          <w:rPr>
            <w:noProof/>
            <w:webHidden/>
          </w:rPr>
          <w:fldChar w:fldCharType="separate"/>
        </w:r>
        <w:r w:rsidR="00575568" w:rsidRPr="00CD0CFB">
          <w:rPr>
            <w:noProof/>
            <w:webHidden/>
          </w:rPr>
          <w:t>21</w:t>
        </w:r>
        <w:r w:rsidR="00575568" w:rsidRPr="00CD0CFB">
          <w:rPr>
            <w:noProof/>
            <w:webHidden/>
          </w:rPr>
          <w:fldChar w:fldCharType="end"/>
        </w:r>
      </w:hyperlink>
    </w:p>
    <w:p w14:paraId="5CF93690" w14:textId="712C5DE1"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8" w:history="1">
        <w:r w:rsidR="00575568" w:rsidRPr="00CD0CFB">
          <w:rPr>
            <w:rStyle w:val="Hyperlink"/>
            <w:noProof/>
            <w:lang w:val="en-GB"/>
          </w:rPr>
          <w:t>16.3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Rights of use of the granting authority on materials, documents and information received for policy, information, communication, dissemination and publicity purposes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_Toc129176428 \h </w:instrText>
        </w:r>
        <w:r w:rsidR="00575568" w:rsidRPr="00CD0CFB">
          <w:rPr>
            <w:noProof/>
            <w:webHidden/>
          </w:rPr>
        </w:r>
        <w:r w:rsidR="00575568" w:rsidRPr="00CD0CFB">
          <w:rPr>
            <w:noProof/>
            <w:webHidden/>
          </w:rPr>
          <w:fldChar w:fldCharType="separate"/>
        </w:r>
        <w:r w:rsidR="00575568" w:rsidRPr="00CD0CFB">
          <w:rPr>
            <w:noProof/>
            <w:webHidden/>
          </w:rPr>
          <w:t>21</w:t>
        </w:r>
        <w:r w:rsidR="00575568" w:rsidRPr="00CD0CFB">
          <w:rPr>
            <w:noProof/>
            <w:webHidden/>
          </w:rPr>
          <w:fldChar w:fldCharType="end"/>
        </w:r>
      </w:hyperlink>
    </w:p>
    <w:p w14:paraId="5FAF0D80" w14:textId="73E9FECD"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9" w:history="1">
        <w:r w:rsidR="00575568" w:rsidRPr="00CD0CFB">
          <w:rPr>
            <w:rStyle w:val="Hyperlink"/>
            <w:noProof/>
            <w:lang w:val="en-GB"/>
          </w:rPr>
          <w:t>16.4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Specific rules on IPR, results and background</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_Toc129176429 \h </w:instrText>
        </w:r>
        <w:r w:rsidR="00575568" w:rsidRPr="00CD0CFB">
          <w:rPr>
            <w:noProof/>
            <w:webHidden/>
          </w:rPr>
        </w:r>
        <w:r w:rsidR="00575568" w:rsidRPr="00CD0CFB">
          <w:rPr>
            <w:noProof/>
            <w:webHidden/>
          </w:rPr>
          <w:fldChar w:fldCharType="separate"/>
        </w:r>
        <w:r w:rsidR="00575568" w:rsidRPr="00CD0CFB">
          <w:rPr>
            <w:noProof/>
            <w:webHidden/>
          </w:rPr>
          <w:t>22</w:t>
        </w:r>
        <w:r w:rsidR="00575568" w:rsidRPr="00CD0CFB">
          <w:rPr>
            <w:noProof/>
            <w:webHidden/>
          </w:rPr>
          <w:fldChar w:fldCharType="end"/>
        </w:r>
      </w:hyperlink>
    </w:p>
    <w:p w14:paraId="59A5C383" w14:textId="5EEEBEE6"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0" w:history="1">
        <w:r w:rsidR="00575568" w:rsidRPr="00CD0CFB">
          <w:rPr>
            <w:rStyle w:val="Hyperlink"/>
            <w:noProof/>
            <w:lang w:val="en-GB"/>
          </w:rPr>
          <w:t>16.5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_Toc129176430 \h </w:instrText>
        </w:r>
        <w:r w:rsidR="00575568" w:rsidRPr="00CD0CFB">
          <w:rPr>
            <w:noProof/>
            <w:webHidden/>
          </w:rPr>
        </w:r>
        <w:r w:rsidR="00575568" w:rsidRPr="00CD0CFB">
          <w:rPr>
            <w:noProof/>
            <w:webHidden/>
          </w:rPr>
          <w:fldChar w:fldCharType="separate"/>
        </w:r>
        <w:r w:rsidR="00575568" w:rsidRPr="00CD0CFB">
          <w:rPr>
            <w:noProof/>
            <w:webHidden/>
          </w:rPr>
          <w:t>22</w:t>
        </w:r>
        <w:r w:rsidR="00575568" w:rsidRPr="00CD0CFB">
          <w:rPr>
            <w:noProof/>
            <w:webHidden/>
          </w:rPr>
          <w:fldChar w:fldCharType="end"/>
        </w:r>
      </w:hyperlink>
    </w:p>
    <w:p w14:paraId="474A5487" w14:textId="490ADD7A"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31" w:history="1">
        <w:r w:rsidR="00575568" w:rsidRPr="00CD0CFB">
          <w:rPr>
            <w:rStyle w:val="Hyperlink"/>
            <w:rFonts w:eastAsia="EC Square Sans Pro Light"/>
            <w:noProof/>
            <w:lang w:eastAsia="en-GB"/>
          </w:rPr>
          <w:t>ARTICLE 17 — COMMUNICATION, DISSEMINATION AND VISIBILITY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_Toc129176431 \h </w:instrText>
        </w:r>
        <w:r w:rsidR="00575568" w:rsidRPr="00CD0CFB">
          <w:rPr>
            <w:noProof/>
            <w:webHidden/>
          </w:rPr>
        </w:r>
        <w:r w:rsidR="00575568" w:rsidRPr="00CD0CFB">
          <w:rPr>
            <w:noProof/>
            <w:webHidden/>
          </w:rPr>
          <w:fldChar w:fldCharType="separate"/>
        </w:r>
        <w:r w:rsidR="00575568" w:rsidRPr="00CD0CFB">
          <w:rPr>
            <w:noProof/>
            <w:webHidden/>
          </w:rPr>
          <w:t>23</w:t>
        </w:r>
        <w:r w:rsidR="00575568" w:rsidRPr="00CD0CFB">
          <w:rPr>
            <w:noProof/>
            <w:webHidden/>
          </w:rPr>
          <w:fldChar w:fldCharType="end"/>
        </w:r>
      </w:hyperlink>
    </w:p>
    <w:p w14:paraId="09999404" w14:textId="35A42946"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2" w:history="1">
        <w:r w:rsidR="00575568" w:rsidRPr="00CD0CFB">
          <w:rPr>
            <w:rStyle w:val="Hyperlink"/>
            <w:noProof/>
            <w:lang w:val="en-GB"/>
          </w:rPr>
          <w:t>17.1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Communication — Dissemination — Promoting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_Toc129176432 \h </w:instrText>
        </w:r>
        <w:r w:rsidR="00575568" w:rsidRPr="00CD0CFB">
          <w:rPr>
            <w:noProof/>
            <w:webHidden/>
          </w:rPr>
        </w:r>
        <w:r w:rsidR="00575568" w:rsidRPr="00CD0CFB">
          <w:rPr>
            <w:noProof/>
            <w:webHidden/>
          </w:rPr>
          <w:fldChar w:fldCharType="separate"/>
        </w:r>
        <w:r w:rsidR="00575568" w:rsidRPr="00CD0CFB">
          <w:rPr>
            <w:noProof/>
            <w:webHidden/>
          </w:rPr>
          <w:t>23</w:t>
        </w:r>
        <w:r w:rsidR="00575568" w:rsidRPr="00CD0CFB">
          <w:rPr>
            <w:noProof/>
            <w:webHidden/>
          </w:rPr>
          <w:fldChar w:fldCharType="end"/>
        </w:r>
      </w:hyperlink>
    </w:p>
    <w:p w14:paraId="63D0102D" w14:textId="09C38A0C"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3" w:history="1">
        <w:r w:rsidR="00575568" w:rsidRPr="00CD0CFB">
          <w:rPr>
            <w:rStyle w:val="Hyperlink"/>
            <w:noProof/>
            <w:lang w:val="en-GB"/>
          </w:rPr>
          <w:t>17.2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Visibility — European flag and funding statement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_Toc129176433 \h </w:instrText>
        </w:r>
        <w:r w:rsidR="00575568" w:rsidRPr="00CD0CFB">
          <w:rPr>
            <w:noProof/>
            <w:webHidden/>
          </w:rPr>
        </w:r>
        <w:r w:rsidR="00575568" w:rsidRPr="00CD0CFB">
          <w:rPr>
            <w:noProof/>
            <w:webHidden/>
          </w:rPr>
          <w:fldChar w:fldCharType="separate"/>
        </w:r>
        <w:r w:rsidR="00575568" w:rsidRPr="00CD0CFB">
          <w:rPr>
            <w:noProof/>
            <w:webHidden/>
          </w:rPr>
          <w:t>23</w:t>
        </w:r>
        <w:r w:rsidR="00575568" w:rsidRPr="00CD0CFB">
          <w:rPr>
            <w:noProof/>
            <w:webHidden/>
          </w:rPr>
          <w:fldChar w:fldCharType="end"/>
        </w:r>
      </w:hyperlink>
    </w:p>
    <w:p w14:paraId="40098D6D" w14:textId="2D134459"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4" w:history="1">
        <w:r w:rsidR="00575568" w:rsidRPr="00CD0CFB">
          <w:rPr>
            <w:rStyle w:val="Hyperlink"/>
            <w:noProof/>
            <w:lang w:val="en-GB"/>
          </w:rPr>
          <w:t>17.3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Quality of information — Disclaimer</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_Toc129176434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49836AD6" w14:textId="7D3915C5"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5" w:history="1">
        <w:r w:rsidR="00575568" w:rsidRPr="00CD0CFB">
          <w:rPr>
            <w:rStyle w:val="Hyperlink"/>
            <w:noProof/>
            <w:lang w:val="en-GB"/>
          </w:rPr>
          <w:t>17.4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Specific communication, dissemination and visibility rules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_Toc129176435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51A65E38" w14:textId="6BDA2FFC"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6" w:history="1">
        <w:r w:rsidR="00575568" w:rsidRPr="00CD0CFB">
          <w:rPr>
            <w:rStyle w:val="Hyperlink"/>
            <w:noProof/>
            <w:lang w:val="en-GB"/>
          </w:rPr>
          <w:t>17.5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_Toc129176436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7679794F" w14:textId="0E4FB687"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37" w:history="1">
        <w:r w:rsidR="00575568" w:rsidRPr="00CD0CFB">
          <w:rPr>
            <w:rStyle w:val="Hyperlink"/>
            <w:rFonts w:eastAsia="EC Square Sans Pro Light"/>
            <w:noProof/>
          </w:rPr>
          <w:t>ARTICLE 18 — SPECIFIC RULES FOR CARRYING OUT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_Toc129176437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2D2FCC47" w14:textId="36F7E1E5"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8" w:history="1">
        <w:r w:rsidR="00575568" w:rsidRPr="00CD0CFB">
          <w:rPr>
            <w:rStyle w:val="Hyperlink"/>
            <w:noProof/>
            <w:lang w:val="en-GB"/>
          </w:rPr>
          <w:t>18.1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Specific rules for carrying out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_Toc129176438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1DBC8DF2" w14:textId="4AAF880B"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9" w:history="1">
        <w:r w:rsidR="00575568" w:rsidRPr="00CD0CFB">
          <w:rPr>
            <w:rStyle w:val="Hyperlink"/>
            <w:noProof/>
            <w:lang w:val="en-GB"/>
          </w:rPr>
          <w:t>18.2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_Toc129176439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659E41B2" w14:textId="343234EA" w:rsidR="00575568" w:rsidRPr="00CD0CFB" w:rsidRDefault="00000000">
      <w:pPr>
        <w:pStyle w:val="TOC2"/>
        <w:tabs>
          <w:tab w:val="left" w:pos="1780"/>
          <w:tab w:val="right" w:leader="dot" w:pos="10104"/>
        </w:tabs>
        <w:rPr>
          <w:rFonts w:asciiTheme="minorHAnsi" w:eastAsiaTheme="minorEastAsia" w:hAnsiTheme="minorHAnsi" w:cstheme="minorBidi"/>
          <w:noProof/>
          <w:color w:val="auto"/>
          <w:sz w:val="22"/>
          <w:szCs w:val="22"/>
          <w:lang w:val="en-GB" w:eastAsia="en-GB" w:bidi="ar-SA"/>
        </w:rPr>
      </w:pPr>
      <w:hyperlink w:anchor="_Toc129176440" w:history="1">
        <w:r w:rsidR="00575568" w:rsidRPr="00CD0CFB">
          <w:rPr>
            <w:rStyle w:val="Hyperlink"/>
            <w:rFonts w:ascii="Times New Roman Bold" w:eastAsia="EC Square Sans Pro Light" w:hAnsi="Times New Roman Bold"/>
            <w:caps/>
            <w:noProof/>
            <w:lang w:val="en-GB" w:eastAsia="en-GB"/>
          </w:rPr>
          <w:t xml:space="preserve">SECTION 3 </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ascii="Times New Roman Bold" w:eastAsia="EC Square Sans Pro Light" w:hAnsi="Times New Roman Bold"/>
            <w:caps/>
            <w:noProof/>
            <w:lang w:val="en-GB" w:eastAsia="en-GB"/>
          </w:rPr>
          <w:t>GRANT ADMINISTRATION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_Toc129176440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034B4021" w14:textId="5459D56F"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41" w:history="1">
        <w:r w:rsidR="00575568" w:rsidRPr="00CD0CFB">
          <w:rPr>
            <w:rStyle w:val="Hyperlink"/>
            <w:rFonts w:eastAsia="EC Square Sans Pro Light"/>
            <w:noProof/>
            <w:lang w:eastAsia="en-GB"/>
          </w:rPr>
          <w:t>ARTICLE 19 — GENERAL INFORMATION OBLIGATIONS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_Toc129176441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78E7EC21" w14:textId="17C386AC"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2" w:history="1">
        <w:r w:rsidR="00575568" w:rsidRPr="00CD0CFB">
          <w:rPr>
            <w:rStyle w:val="Hyperlink"/>
            <w:noProof/>
            <w:lang w:val="en-GB"/>
          </w:rPr>
          <w:t>19.1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Information requests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_Toc129176442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745AAC64" w14:textId="0BB8F9F9"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3" w:history="1">
        <w:r w:rsidR="00575568" w:rsidRPr="00CD0CFB">
          <w:rPr>
            <w:rStyle w:val="Hyperlink"/>
            <w:noProof/>
            <w:lang w:val="en-GB"/>
          </w:rPr>
          <w:t>19.2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Data updates in the Erasmus+ project management and reporting tool</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_Toc129176443 \h </w:instrText>
        </w:r>
        <w:r w:rsidR="00575568" w:rsidRPr="00CD0CFB">
          <w:rPr>
            <w:noProof/>
            <w:webHidden/>
          </w:rPr>
        </w:r>
        <w:r w:rsidR="00575568" w:rsidRPr="00CD0CFB">
          <w:rPr>
            <w:noProof/>
            <w:webHidden/>
          </w:rPr>
          <w:fldChar w:fldCharType="separate"/>
        </w:r>
        <w:r w:rsidR="00575568" w:rsidRPr="00CD0CFB">
          <w:rPr>
            <w:noProof/>
            <w:webHidden/>
          </w:rPr>
          <w:t>24</w:t>
        </w:r>
        <w:r w:rsidR="00575568" w:rsidRPr="00CD0CFB">
          <w:rPr>
            <w:noProof/>
            <w:webHidden/>
          </w:rPr>
          <w:fldChar w:fldCharType="end"/>
        </w:r>
      </w:hyperlink>
    </w:p>
    <w:p w14:paraId="55947994" w14:textId="7918DF1B"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4" w:history="1">
        <w:r w:rsidR="00575568" w:rsidRPr="00CD0CFB">
          <w:rPr>
            <w:rStyle w:val="Hyperlink"/>
            <w:noProof/>
            <w:lang w:val="en-GB"/>
          </w:rPr>
          <w:t>19.3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Information about events and circumstances which impact the action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_Toc129176444 \h </w:instrText>
        </w:r>
        <w:r w:rsidR="00575568" w:rsidRPr="00CD0CFB">
          <w:rPr>
            <w:noProof/>
            <w:webHidden/>
          </w:rPr>
        </w:r>
        <w:r w:rsidR="00575568" w:rsidRPr="00CD0CFB">
          <w:rPr>
            <w:noProof/>
            <w:webHidden/>
          </w:rPr>
          <w:fldChar w:fldCharType="separate"/>
        </w:r>
        <w:r w:rsidR="00575568" w:rsidRPr="00CD0CFB">
          <w:rPr>
            <w:noProof/>
            <w:webHidden/>
          </w:rPr>
          <w:t>25</w:t>
        </w:r>
        <w:r w:rsidR="00575568" w:rsidRPr="00CD0CFB">
          <w:rPr>
            <w:noProof/>
            <w:webHidden/>
          </w:rPr>
          <w:fldChar w:fldCharType="end"/>
        </w:r>
      </w:hyperlink>
    </w:p>
    <w:p w14:paraId="3C090958" w14:textId="26D39EF4"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5" w:history="1">
        <w:r w:rsidR="00575568" w:rsidRPr="00CD0CFB">
          <w:rPr>
            <w:rStyle w:val="Hyperlink"/>
            <w:noProof/>
            <w:lang w:val="en-GB"/>
          </w:rPr>
          <w:t>19.4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_Toc129176445 \h </w:instrText>
        </w:r>
        <w:r w:rsidR="00575568" w:rsidRPr="00CD0CFB">
          <w:rPr>
            <w:noProof/>
            <w:webHidden/>
          </w:rPr>
        </w:r>
        <w:r w:rsidR="00575568" w:rsidRPr="00CD0CFB">
          <w:rPr>
            <w:noProof/>
            <w:webHidden/>
          </w:rPr>
          <w:fldChar w:fldCharType="separate"/>
        </w:r>
        <w:r w:rsidR="00575568" w:rsidRPr="00CD0CFB">
          <w:rPr>
            <w:noProof/>
            <w:webHidden/>
          </w:rPr>
          <w:t>25</w:t>
        </w:r>
        <w:r w:rsidR="00575568" w:rsidRPr="00CD0CFB">
          <w:rPr>
            <w:noProof/>
            <w:webHidden/>
          </w:rPr>
          <w:fldChar w:fldCharType="end"/>
        </w:r>
      </w:hyperlink>
    </w:p>
    <w:p w14:paraId="41B841FF" w14:textId="1945EB6F"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46" w:history="1">
        <w:r w:rsidR="00575568" w:rsidRPr="00CD0CFB">
          <w:rPr>
            <w:rStyle w:val="Hyperlink"/>
            <w:rFonts w:eastAsia="EC Square Sans Pro Light"/>
            <w:noProof/>
            <w:lang w:eastAsia="en-GB"/>
          </w:rPr>
          <w:t>ARTICLE 20 — RECORD-KEEPING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_Toc129176446 \h </w:instrText>
        </w:r>
        <w:r w:rsidR="00575568" w:rsidRPr="00CD0CFB">
          <w:rPr>
            <w:noProof/>
            <w:webHidden/>
          </w:rPr>
        </w:r>
        <w:r w:rsidR="00575568" w:rsidRPr="00CD0CFB">
          <w:rPr>
            <w:noProof/>
            <w:webHidden/>
          </w:rPr>
          <w:fldChar w:fldCharType="separate"/>
        </w:r>
        <w:r w:rsidR="00575568" w:rsidRPr="00CD0CFB">
          <w:rPr>
            <w:noProof/>
            <w:webHidden/>
          </w:rPr>
          <w:t>25</w:t>
        </w:r>
        <w:r w:rsidR="00575568" w:rsidRPr="00CD0CFB">
          <w:rPr>
            <w:noProof/>
            <w:webHidden/>
          </w:rPr>
          <w:fldChar w:fldCharType="end"/>
        </w:r>
      </w:hyperlink>
    </w:p>
    <w:p w14:paraId="54C8A2FC" w14:textId="1012140D"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7" w:history="1">
        <w:r w:rsidR="00575568" w:rsidRPr="00CD0CFB">
          <w:rPr>
            <w:rStyle w:val="Hyperlink"/>
            <w:noProof/>
            <w:lang w:val="en-GB"/>
          </w:rPr>
          <w:t>20.1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Keeping records and supporting documents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_Toc129176447 \h </w:instrText>
        </w:r>
        <w:r w:rsidR="00575568" w:rsidRPr="00CD0CFB">
          <w:rPr>
            <w:noProof/>
            <w:webHidden/>
          </w:rPr>
        </w:r>
        <w:r w:rsidR="00575568" w:rsidRPr="00CD0CFB">
          <w:rPr>
            <w:noProof/>
            <w:webHidden/>
          </w:rPr>
          <w:fldChar w:fldCharType="separate"/>
        </w:r>
        <w:r w:rsidR="00575568" w:rsidRPr="00CD0CFB">
          <w:rPr>
            <w:noProof/>
            <w:webHidden/>
          </w:rPr>
          <w:t>25</w:t>
        </w:r>
        <w:r w:rsidR="00575568" w:rsidRPr="00CD0CFB">
          <w:rPr>
            <w:noProof/>
            <w:webHidden/>
          </w:rPr>
          <w:fldChar w:fldCharType="end"/>
        </w:r>
      </w:hyperlink>
    </w:p>
    <w:p w14:paraId="30218519" w14:textId="63821F8C"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8" w:history="1">
        <w:r w:rsidR="00575568" w:rsidRPr="00CD0CFB">
          <w:rPr>
            <w:rStyle w:val="Hyperlink"/>
            <w:noProof/>
            <w:lang w:val="en-GB"/>
          </w:rPr>
          <w:t>20.2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_Toc129176448 \h </w:instrText>
        </w:r>
        <w:r w:rsidR="00575568" w:rsidRPr="00CD0CFB">
          <w:rPr>
            <w:noProof/>
            <w:webHidden/>
          </w:rPr>
        </w:r>
        <w:r w:rsidR="00575568" w:rsidRPr="00CD0CFB">
          <w:rPr>
            <w:noProof/>
            <w:webHidden/>
          </w:rPr>
          <w:fldChar w:fldCharType="separate"/>
        </w:r>
        <w:r w:rsidR="00575568" w:rsidRPr="00CD0CFB">
          <w:rPr>
            <w:noProof/>
            <w:webHidden/>
          </w:rPr>
          <w:t>25</w:t>
        </w:r>
        <w:r w:rsidR="00575568" w:rsidRPr="00CD0CFB">
          <w:rPr>
            <w:noProof/>
            <w:webHidden/>
          </w:rPr>
          <w:fldChar w:fldCharType="end"/>
        </w:r>
      </w:hyperlink>
    </w:p>
    <w:p w14:paraId="10FBEAF9" w14:textId="31CC9CA2"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49" w:history="1">
        <w:r w:rsidR="00575568" w:rsidRPr="00CD0CFB">
          <w:rPr>
            <w:rStyle w:val="Hyperlink"/>
            <w:rFonts w:eastAsia="EC Square Sans Pro Light"/>
            <w:noProof/>
            <w:lang w:eastAsia="en-GB"/>
          </w:rPr>
          <w:t>ARTICLE 21 — REPORTING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_Toc129176449 \h </w:instrText>
        </w:r>
        <w:r w:rsidR="00575568" w:rsidRPr="00CD0CFB">
          <w:rPr>
            <w:noProof/>
            <w:webHidden/>
          </w:rPr>
        </w:r>
        <w:r w:rsidR="00575568" w:rsidRPr="00CD0CFB">
          <w:rPr>
            <w:noProof/>
            <w:webHidden/>
          </w:rPr>
          <w:fldChar w:fldCharType="separate"/>
        </w:r>
        <w:r w:rsidR="00575568" w:rsidRPr="00CD0CFB">
          <w:rPr>
            <w:noProof/>
            <w:webHidden/>
          </w:rPr>
          <w:t>26</w:t>
        </w:r>
        <w:r w:rsidR="00575568" w:rsidRPr="00CD0CFB">
          <w:rPr>
            <w:noProof/>
            <w:webHidden/>
          </w:rPr>
          <w:fldChar w:fldCharType="end"/>
        </w:r>
      </w:hyperlink>
    </w:p>
    <w:p w14:paraId="2B721299" w14:textId="16D39143"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0" w:history="1">
        <w:r w:rsidR="00575568" w:rsidRPr="00CD0CFB">
          <w:rPr>
            <w:rStyle w:val="Hyperlink"/>
            <w:noProof/>
            <w:shd w:val="clear" w:color="auto" w:fill="FFFFFF"/>
            <w:lang w:val="en-GB"/>
          </w:rPr>
          <w:t>21.1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Continuous reporting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_Toc129176450 \h </w:instrText>
        </w:r>
        <w:r w:rsidR="00575568" w:rsidRPr="00CD0CFB">
          <w:rPr>
            <w:noProof/>
            <w:webHidden/>
          </w:rPr>
        </w:r>
        <w:r w:rsidR="00575568" w:rsidRPr="00CD0CFB">
          <w:rPr>
            <w:noProof/>
            <w:webHidden/>
          </w:rPr>
          <w:fldChar w:fldCharType="separate"/>
        </w:r>
        <w:r w:rsidR="00575568" w:rsidRPr="00CD0CFB">
          <w:rPr>
            <w:noProof/>
            <w:webHidden/>
          </w:rPr>
          <w:t>26</w:t>
        </w:r>
        <w:r w:rsidR="00575568" w:rsidRPr="00CD0CFB">
          <w:rPr>
            <w:noProof/>
            <w:webHidden/>
          </w:rPr>
          <w:fldChar w:fldCharType="end"/>
        </w:r>
      </w:hyperlink>
    </w:p>
    <w:p w14:paraId="52403DA4" w14:textId="6DE6CB6D"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1" w:history="1">
        <w:r w:rsidR="00575568" w:rsidRPr="00CD0CFB">
          <w:rPr>
            <w:rStyle w:val="Hyperlink"/>
            <w:noProof/>
            <w:shd w:val="clear" w:color="auto" w:fill="FFFFFF"/>
          </w:rPr>
          <w:t>21.2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Periodic reporting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_Toc129176451 \h </w:instrText>
        </w:r>
        <w:r w:rsidR="00575568" w:rsidRPr="00CD0CFB">
          <w:rPr>
            <w:noProof/>
            <w:webHidden/>
          </w:rPr>
        </w:r>
        <w:r w:rsidR="00575568" w:rsidRPr="00CD0CFB">
          <w:rPr>
            <w:noProof/>
            <w:webHidden/>
          </w:rPr>
          <w:fldChar w:fldCharType="separate"/>
        </w:r>
        <w:r w:rsidR="00575568" w:rsidRPr="00CD0CFB">
          <w:rPr>
            <w:noProof/>
            <w:webHidden/>
          </w:rPr>
          <w:t>26</w:t>
        </w:r>
        <w:r w:rsidR="00575568" w:rsidRPr="00CD0CFB">
          <w:rPr>
            <w:noProof/>
            <w:webHidden/>
          </w:rPr>
          <w:fldChar w:fldCharType="end"/>
        </w:r>
      </w:hyperlink>
    </w:p>
    <w:p w14:paraId="0589900D" w14:textId="7110624A"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2" w:history="1">
        <w:r w:rsidR="00575568" w:rsidRPr="00CD0CFB">
          <w:rPr>
            <w:rStyle w:val="Hyperlink"/>
            <w:noProof/>
            <w:shd w:val="clear" w:color="auto" w:fill="FFFFFF"/>
            <w:lang w:val="en-GB"/>
          </w:rPr>
          <w:t>21.3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Currency for financial statements and conversion into euros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_Toc129176452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0968038A" w14:textId="5D76ACE7"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3" w:history="1">
        <w:r w:rsidR="00575568" w:rsidRPr="00CD0CFB">
          <w:rPr>
            <w:rStyle w:val="Hyperlink"/>
            <w:noProof/>
            <w:shd w:val="clear" w:color="auto" w:fill="FFFFFF"/>
            <w:lang w:val="en-GB"/>
          </w:rPr>
          <w:t>21.4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Reporting language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_Toc129176453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765C7D2D" w14:textId="1E28A49D"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4" w:history="1">
        <w:r w:rsidR="00575568" w:rsidRPr="00CD0CFB">
          <w:rPr>
            <w:rStyle w:val="Hyperlink"/>
            <w:noProof/>
            <w:shd w:val="clear" w:color="auto" w:fill="FFFFFF"/>
            <w:lang w:val="en-GB"/>
          </w:rPr>
          <w:t>21.5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_Toc129176454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553B2274" w14:textId="3ADB124E" w:rsidR="00575568" w:rsidRPr="00CD0CFB" w:rsidRDefault="00000000">
      <w:pPr>
        <w:pStyle w:val="TOC4"/>
        <w:tabs>
          <w:tab w:val="left" w:pos="2253"/>
          <w:tab w:val="right" w:leader="dot" w:pos="10104"/>
        </w:tabs>
        <w:rPr>
          <w:rFonts w:asciiTheme="minorHAnsi" w:eastAsiaTheme="minorEastAsia" w:hAnsiTheme="minorHAnsi" w:cstheme="minorBidi"/>
          <w:noProof/>
          <w:color w:val="auto"/>
          <w:sz w:val="22"/>
          <w:szCs w:val="22"/>
          <w:lang w:val="en-GB" w:eastAsia="en-GB" w:bidi="ar-SA"/>
        </w:rPr>
      </w:pPr>
      <w:hyperlink w:anchor="_Toc129176455" w:history="1">
        <w:r w:rsidR="00575568" w:rsidRPr="00CD0CFB">
          <w:rPr>
            <w:rStyle w:val="Hyperlink"/>
            <w:rFonts w:eastAsia="EC Square Sans Pro Light"/>
            <w:noProof/>
            <w:lang w:eastAsia="en-GB"/>
          </w:rPr>
          <w:t>ARTICLE 22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eastAsia="en-GB"/>
          </w:rPr>
          <w:t>— PAYMENTS AND RECOVERIES — CALCULATION OF AMOUNTS DUE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_Toc129176455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58A5A6C3" w14:textId="4127F453"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6" w:history="1">
        <w:r w:rsidR="00575568" w:rsidRPr="00CD0CFB">
          <w:rPr>
            <w:rStyle w:val="Hyperlink"/>
            <w:noProof/>
            <w:shd w:val="clear" w:color="auto" w:fill="FFFFFF"/>
            <w:lang w:val="en-GB"/>
          </w:rPr>
          <w:t>22.1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Payments and payment arrangements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_Toc129176456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65FB72E2" w14:textId="3E36950C"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7" w:history="1">
        <w:r w:rsidR="00575568" w:rsidRPr="00CD0CFB">
          <w:rPr>
            <w:rStyle w:val="Hyperlink"/>
            <w:noProof/>
            <w:shd w:val="clear" w:color="auto" w:fill="FFFFFF"/>
            <w:lang w:val="en-GB"/>
          </w:rPr>
          <w:t>22.2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Recoveries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_Toc129176457 \h </w:instrText>
        </w:r>
        <w:r w:rsidR="00575568" w:rsidRPr="00CD0CFB">
          <w:rPr>
            <w:noProof/>
            <w:webHidden/>
          </w:rPr>
        </w:r>
        <w:r w:rsidR="00575568" w:rsidRPr="00CD0CFB">
          <w:rPr>
            <w:noProof/>
            <w:webHidden/>
          </w:rPr>
          <w:fldChar w:fldCharType="separate"/>
        </w:r>
        <w:r w:rsidR="00575568" w:rsidRPr="00CD0CFB">
          <w:rPr>
            <w:noProof/>
            <w:webHidden/>
          </w:rPr>
          <w:t>27</w:t>
        </w:r>
        <w:r w:rsidR="00575568" w:rsidRPr="00CD0CFB">
          <w:rPr>
            <w:noProof/>
            <w:webHidden/>
          </w:rPr>
          <w:fldChar w:fldCharType="end"/>
        </w:r>
      </w:hyperlink>
    </w:p>
    <w:p w14:paraId="7A734574" w14:textId="6580C11D"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8" w:history="1">
        <w:r w:rsidR="00575568" w:rsidRPr="00CD0CFB">
          <w:rPr>
            <w:rStyle w:val="Hyperlink"/>
            <w:noProof/>
            <w:shd w:val="clear" w:color="auto" w:fill="FFFFFF"/>
            <w:lang w:val="en-GB"/>
          </w:rPr>
          <w:t>22.3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Amounts due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_Toc129176458 \h </w:instrText>
        </w:r>
        <w:r w:rsidR="00575568" w:rsidRPr="00CD0CFB">
          <w:rPr>
            <w:noProof/>
            <w:webHidden/>
          </w:rPr>
        </w:r>
        <w:r w:rsidR="00575568" w:rsidRPr="00CD0CFB">
          <w:rPr>
            <w:noProof/>
            <w:webHidden/>
          </w:rPr>
          <w:fldChar w:fldCharType="separate"/>
        </w:r>
        <w:r w:rsidR="00575568" w:rsidRPr="00CD0CFB">
          <w:rPr>
            <w:noProof/>
            <w:webHidden/>
          </w:rPr>
          <w:t>28</w:t>
        </w:r>
        <w:r w:rsidR="00575568" w:rsidRPr="00CD0CFB">
          <w:rPr>
            <w:noProof/>
            <w:webHidden/>
          </w:rPr>
          <w:fldChar w:fldCharType="end"/>
        </w:r>
      </w:hyperlink>
    </w:p>
    <w:p w14:paraId="333C6EEC" w14:textId="43A0D0C2"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9" w:history="1">
        <w:r w:rsidR="00575568" w:rsidRPr="00CD0CFB">
          <w:rPr>
            <w:rStyle w:val="Hyperlink"/>
            <w:noProof/>
            <w:shd w:val="clear" w:color="auto" w:fill="FFFFFF"/>
            <w:lang w:val="en-GB"/>
          </w:rPr>
          <w:t>22.4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Enforced recovery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_Toc129176459 \h </w:instrText>
        </w:r>
        <w:r w:rsidR="00575568" w:rsidRPr="00CD0CFB">
          <w:rPr>
            <w:noProof/>
            <w:webHidden/>
          </w:rPr>
        </w:r>
        <w:r w:rsidR="00575568" w:rsidRPr="00CD0CFB">
          <w:rPr>
            <w:noProof/>
            <w:webHidden/>
          </w:rPr>
          <w:fldChar w:fldCharType="separate"/>
        </w:r>
        <w:r w:rsidR="00575568" w:rsidRPr="00CD0CFB">
          <w:rPr>
            <w:noProof/>
            <w:webHidden/>
          </w:rPr>
          <w:t>31</w:t>
        </w:r>
        <w:r w:rsidR="00575568" w:rsidRPr="00CD0CFB">
          <w:rPr>
            <w:noProof/>
            <w:webHidden/>
          </w:rPr>
          <w:fldChar w:fldCharType="end"/>
        </w:r>
      </w:hyperlink>
    </w:p>
    <w:p w14:paraId="30783046" w14:textId="09442B3E"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0" w:history="1">
        <w:r w:rsidR="00575568" w:rsidRPr="00CD0CFB">
          <w:rPr>
            <w:rStyle w:val="Hyperlink"/>
            <w:noProof/>
            <w:shd w:val="clear" w:color="auto" w:fill="FFFFFF"/>
            <w:lang w:val="en-GB"/>
          </w:rPr>
          <w:t>22.5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_Toc129176460 \h </w:instrText>
        </w:r>
        <w:r w:rsidR="00575568" w:rsidRPr="00CD0CFB">
          <w:rPr>
            <w:noProof/>
            <w:webHidden/>
          </w:rPr>
        </w:r>
        <w:r w:rsidR="00575568" w:rsidRPr="00CD0CFB">
          <w:rPr>
            <w:noProof/>
            <w:webHidden/>
          </w:rPr>
          <w:fldChar w:fldCharType="separate"/>
        </w:r>
        <w:r w:rsidR="00575568" w:rsidRPr="00CD0CFB">
          <w:rPr>
            <w:noProof/>
            <w:webHidden/>
          </w:rPr>
          <w:t>31</w:t>
        </w:r>
        <w:r w:rsidR="00575568" w:rsidRPr="00CD0CFB">
          <w:rPr>
            <w:noProof/>
            <w:webHidden/>
          </w:rPr>
          <w:fldChar w:fldCharType="end"/>
        </w:r>
      </w:hyperlink>
    </w:p>
    <w:p w14:paraId="0DE0AD6C" w14:textId="6EA3A0D5"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61" w:history="1">
        <w:r w:rsidR="00575568" w:rsidRPr="00CD0CFB">
          <w:rPr>
            <w:rStyle w:val="Hyperlink"/>
            <w:rFonts w:eastAsia="EC Square Sans Pro Light"/>
            <w:noProof/>
            <w:lang w:eastAsia="en-GB"/>
          </w:rPr>
          <w:t>ARTICLE 23 — GUARANTEES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_Toc129176461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7F69C05A" w14:textId="1CADA28B"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2" w:history="1">
        <w:r w:rsidR="00575568" w:rsidRPr="00CD0CFB">
          <w:rPr>
            <w:rStyle w:val="Hyperlink"/>
            <w:noProof/>
            <w:lang w:val="en-GB"/>
          </w:rPr>
          <w:t>23.1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Prefinancing guarantee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_Toc129176462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17053EC6" w14:textId="6CD7E866"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3" w:history="1">
        <w:r w:rsidR="00575568" w:rsidRPr="00CD0CFB">
          <w:rPr>
            <w:rStyle w:val="Hyperlink"/>
            <w:noProof/>
            <w:lang w:val="en-GB"/>
          </w:rPr>
          <w:t>23.2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_Toc129176463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3F45F1FE" w14:textId="1ACE6951"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64" w:history="1">
        <w:r w:rsidR="00575568" w:rsidRPr="00CD0CFB">
          <w:rPr>
            <w:rStyle w:val="Hyperlink"/>
            <w:rFonts w:eastAsia="EC Square Sans Pro Light"/>
            <w:noProof/>
            <w:lang w:eastAsia="en-GB"/>
          </w:rPr>
          <w:t>ARTICLE 24 — CERTIFICATES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_Toc129176464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796182B9" w14:textId="4BE82450" w:rsidR="00575568" w:rsidRPr="00CD0CFB" w:rsidRDefault="00000000">
      <w:pPr>
        <w:pStyle w:val="TOC4"/>
        <w:tabs>
          <w:tab w:val="left" w:pos="2253"/>
          <w:tab w:val="right" w:leader="dot" w:pos="10104"/>
        </w:tabs>
        <w:rPr>
          <w:rFonts w:asciiTheme="minorHAnsi" w:eastAsiaTheme="minorEastAsia" w:hAnsiTheme="minorHAnsi" w:cstheme="minorBidi"/>
          <w:noProof/>
          <w:color w:val="auto"/>
          <w:sz w:val="22"/>
          <w:szCs w:val="22"/>
          <w:lang w:val="en-GB" w:eastAsia="en-GB" w:bidi="ar-SA"/>
        </w:rPr>
      </w:pPr>
      <w:hyperlink w:anchor="_Toc129176465" w:history="1">
        <w:r w:rsidR="00575568" w:rsidRPr="00CD0CFB">
          <w:rPr>
            <w:rStyle w:val="Hyperlink"/>
            <w:rFonts w:eastAsia="EC Square Sans Pro Light"/>
            <w:noProof/>
            <w:lang w:eastAsia="en-GB"/>
          </w:rPr>
          <w:t>ARTICLE 25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eastAsia="en-GB"/>
          </w:rPr>
          <w:t>— CHECKS, REVIEWS, AUDITS AND INVESTIGATIONS — EXTENSION OF FINDINGS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_Toc129176465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2CE0F12A" w14:textId="0A8390B2"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6" w:history="1">
        <w:r w:rsidR="00575568" w:rsidRPr="00CD0CFB">
          <w:rPr>
            <w:rStyle w:val="Hyperlink"/>
            <w:rFonts w:eastAsia="EC Square Sans Pro Light"/>
            <w:noProof/>
            <w:lang w:val="en-GB"/>
          </w:rPr>
          <w:t>25.1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Granting authority checks, reviews and audits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_Toc129176466 \h </w:instrText>
        </w:r>
        <w:r w:rsidR="00575568" w:rsidRPr="00CD0CFB">
          <w:rPr>
            <w:noProof/>
            <w:webHidden/>
          </w:rPr>
        </w:r>
        <w:r w:rsidR="00575568" w:rsidRPr="00CD0CFB">
          <w:rPr>
            <w:noProof/>
            <w:webHidden/>
          </w:rPr>
          <w:fldChar w:fldCharType="separate"/>
        </w:r>
        <w:r w:rsidR="00575568" w:rsidRPr="00CD0CFB">
          <w:rPr>
            <w:noProof/>
            <w:webHidden/>
          </w:rPr>
          <w:t>33</w:t>
        </w:r>
        <w:r w:rsidR="00575568" w:rsidRPr="00CD0CFB">
          <w:rPr>
            <w:noProof/>
            <w:webHidden/>
          </w:rPr>
          <w:fldChar w:fldCharType="end"/>
        </w:r>
      </w:hyperlink>
    </w:p>
    <w:p w14:paraId="4C9098C5" w14:textId="7A180DA5"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7" w:history="1">
        <w:r w:rsidR="00575568" w:rsidRPr="00CD0CFB">
          <w:rPr>
            <w:rStyle w:val="Hyperlink"/>
            <w:rFonts w:eastAsia="EC Square Sans Pro Light"/>
            <w:noProof/>
            <w:lang w:val="en-GB"/>
          </w:rPr>
          <w:t>25.2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European Commission checks, reviews and audits in grants of other granting authorities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_Toc129176467 \h </w:instrText>
        </w:r>
        <w:r w:rsidR="00575568" w:rsidRPr="00CD0CFB">
          <w:rPr>
            <w:noProof/>
            <w:webHidden/>
          </w:rPr>
        </w:r>
        <w:r w:rsidR="00575568" w:rsidRPr="00CD0CFB">
          <w:rPr>
            <w:noProof/>
            <w:webHidden/>
          </w:rPr>
          <w:fldChar w:fldCharType="separate"/>
        </w:r>
        <w:r w:rsidR="00575568" w:rsidRPr="00CD0CFB">
          <w:rPr>
            <w:noProof/>
            <w:webHidden/>
          </w:rPr>
          <w:t>35</w:t>
        </w:r>
        <w:r w:rsidR="00575568" w:rsidRPr="00CD0CFB">
          <w:rPr>
            <w:noProof/>
            <w:webHidden/>
          </w:rPr>
          <w:fldChar w:fldCharType="end"/>
        </w:r>
      </w:hyperlink>
    </w:p>
    <w:p w14:paraId="6241A677" w14:textId="7293002D"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8" w:history="1">
        <w:r w:rsidR="00575568" w:rsidRPr="00CD0CFB">
          <w:rPr>
            <w:rStyle w:val="Hyperlink"/>
            <w:rFonts w:eastAsia="EC Square Sans Pro Light"/>
            <w:noProof/>
            <w:lang w:val="en-GB"/>
          </w:rPr>
          <w:t>25.3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Access to records for assessing simplified forms of funding</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_Toc129176468 \h </w:instrText>
        </w:r>
        <w:r w:rsidR="00575568" w:rsidRPr="00CD0CFB">
          <w:rPr>
            <w:noProof/>
            <w:webHidden/>
          </w:rPr>
        </w:r>
        <w:r w:rsidR="00575568" w:rsidRPr="00CD0CFB">
          <w:rPr>
            <w:noProof/>
            <w:webHidden/>
          </w:rPr>
          <w:fldChar w:fldCharType="separate"/>
        </w:r>
        <w:r w:rsidR="00575568" w:rsidRPr="00CD0CFB">
          <w:rPr>
            <w:noProof/>
            <w:webHidden/>
          </w:rPr>
          <w:t>35</w:t>
        </w:r>
        <w:r w:rsidR="00575568" w:rsidRPr="00CD0CFB">
          <w:rPr>
            <w:noProof/>
            <w:webHidden/>
          </w:rPr>
          <w:fldChar w:fldCharType="end"/>
        </w:r>
      </w:hyperlink>
    </w:p>
    <w:p w14:paraId="0B9C0876" w14:textId="088CF9FD"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9" w:history="1">
        <w:r w:rsidR="00575568" w:rsidRPr="00CD0CFB">
          <w:rPr>
            <w:rStyle w:val="Hyperlink"/>
            <w:rFonts w:eastAsia="EC Square Sans Pro Light"/>
            <w:noProof/>
            <w:lang w:val="en-GB"/>
          </w:rPr>
          <w:t>25.4</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OLAF, EPPO and ECA audits and investigations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_Toc129176469 \h </w:instrText>
        </w:r>
        <w:r w:rsidR="00575568" w:rsidRPr="00CD0CFB">
          <w:rPr>
            <w:noProof/>
            <w:webHidden/>
          </w:rPr>
        </w:r>
        <w:r w:rsidR="00575568" w:rsidRPr="00CD0CFB">
          <w:rPr>
            <w:noProof/>
            <w:webHidden/>
          </w:rPr>
          <w:fldChar w:fldCharType="separate"/>
        </w:r>
        <w:r w:rsidR="00575568" w:rsidRPr="00CD0CFB">
          <w:rPr>
            <w:noProof/>
            <w:webHidden/>
          </w:rPr>
          <w:t>35</w:t>
        </w:r>
        <w:r w:rsidR="00575568" w:rsidRPr="00CD0CFB">
          <w:rPr>
            <w:noProof/>
            <w:webHidden/>
          </w:rPr>
          <w:fldChar w:fldCharType="end"/>
        </w:r>
      </w:hyperlink>
    </w:p>
    <w:p w14:paraId="7BFD598D" w14:textId="4CBF0163"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0" w:history="1">
        <w:r w:rsidR="00575568" w:rsidRPr="00CD0CFB">
          <w:rPr>
            <w:rStyle w:val="Hyperlink"/>
            <w:rFonts w:eastAsia="EC Square Sans Pro Light"/>
            <w:noProof/>
            <w:lang w:val="en-GB"/>
          </w:rPr>
          <w:t>25.5</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checks, reviews, audits and investigations — Extension of findings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_Toc129176470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41616963" w14:textId="5A5312A1"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1" w:history="1">
        <w:r w:rsidR="00575568" w:rsidRPr="00CD0CFB">
          <w:rPr>
            <w:rStyle w:val="Hyperlink"/>
            <w:rFonts w:eastAsia="EC Square Sans Pro Light"/>
            <w:noProof/>
            <w:lang w:val="en-GB"/>
          </w:rPr>
          <w:t>25.6</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_Toc129176471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5114DBD9" w14:textId="0755F7E5"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2" w:history="1">
        <w:r w:rsidR="00575568" w:rsidRPr="00CD0CFB">
          <w:rPr>
            <w:rStyle w:val="Hyperlink"/>
            <w:rFonts w:eastAsia="EC Square Sans Pro Light"/>
            <w:noProof/>
          </w:rPr>
          <w:t>ARTICLE 26 — IMPACT EVALUATIONS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_Toc129176472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2842E85A" w14:textId="1B3644E7"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3" w:history="1">
        <w:r w:rsidR="00575568" w:rsidRPr="00CD0CFB">
          <w:rPr>
            <w:rStyle w:val="Hyperlink"/>
            <w:rFonts w:eastAsia="EC Square Sans Pro Light"/>
            <w:noProof/>
          </w:rPr>
          <w:t>CHAPTER 5 CONSEQUENCES OF NON-COMPLIANCE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_Toc129176473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29D89A57" w14:textId="307B7E4B"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4" w:history="1">
        <w:r w:rsidR="00575568" w:rsidRPr="00CD0CFB">
          <w:rPr>
            <w:rStyle w:val="Hyperlink"/>
            <w:rFonts w:ascii="Times New Roman Bold" w:eastAsia="EC Square Sans Pro Light" w:hAnsi="Times New Roman Bold"/>
            <w:caps/>
            <w:noProof/>
          </w:rPr>
          <w:t>SECTION 1 REJECTIONS AND GRANT REDUCTION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_Toc129176474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75A5C6AE" w14:textId="4C14F373"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5" w:history="1">
        <w:r w:rsidR="00575568" w:rsidRPr="00CD0CFB">
          <w:rPr>
            <w:rStyle w:val="Hyperlink"/>
            <w:rFonts w:eastAsia="EC Square Sans Pro Light"/>
            <w:noProof/>
          </w:rPr>
          <w:t>ARTICLE 27 — REJECTION OF CONTRIBUTIONS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_Toc129176475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73C4018F" w14:textId="4558E0AA"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6" w:history="1">
        <w:r w:rsidR="00575568" w:rsidRPr="00CD0CFB">
          <w:rPr>
            <w:rStyle w:val="Hyperlink"/>
            <w:noProof/>
            <w:lang w:val="en-GB"/>
          </w:rPr>
          <w:t>27.1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_Toc129176476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417CD0FF" w14:textId="5684F83D"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7" w:history="1">
        <w:r w:rsidR="00575568" w:rsidRPr="00CD0CFB">
          <w:rPr>
            <w:rStyle w:val="Hyperlink"/>
            <w:noProof/>
            <w:lang w:val="en-GB"/>
          </w:rPr>
          <w:t>27.2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Procedure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_Toc129176477 \h </w:instrText>
        </w:r>
        <w:r w:rsidR="00575568" w:rsidRPr="00CD0CFB">
          <w:rPr>
            <w:noProof/>
            <w:webHidden/>
          </w:rPr>
        </w:r>
        <w:r w:rsidR="00575568" w:rsidRPr="00CD0CFB">
          <w:rPr>
            <w:noProof/>
            <w:webHidden/>
          </w:rPr>
          <w:fldChar w:fldCharType="separate"/>
        </w:r>
        <w:r w:rsidR="00575568" w:rsidRPr="00CD0CFB">
          <w:rPr>
            <w:noProof/>
            <w:webHidden/>
          </w:rPr>
          <w:t>36</w:t>
        </w:r>
        <w:r w:rsidR="00575568" w:rsidRPr="00CD0CFB">
          <w:rPr>
            <w:noProof/>
            <w:webHidden/>
          </w:rPr>
          <w:fldChar w:fldCharType="end"/>
        </w:r>
      </w:hyperlink>
    </w:p>
    <w:p w14:paraId="6C6A9ED3" w14:textId="68916ECF"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8" w:history="1">
        <w:r w:rsidR="00575568" w:rsidRPr="00CD0CFB">
          <w:rPr>
            <w:rStyle w:val="Hyperlink"/>
            <w:noProof/>
            <w:lang w:val="en-GB"/>
          </w:rPr>
          <w:t>27.3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Effects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_Toc129176478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515BFCD6" w14:textId="234D31E8"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9" w:history="1">
        <w:r w:rsidR="00575568" w:rsidRPr="00CD0CFB">
          <w:rPr>
            <w:rStyle w:val="Hyperlink"/>
            <w:rFonts w:eastAsia="EC Square Sans Pro Light"/>
            <w:noProof/>
          </w:rPr>
          <w:t>ARTICLE 28 — GRANT REDUCTION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_Toc129176479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50FF8511" w14:textId="7A36FEB0"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0" w:history="1">
        <w:r w:rsidR="00575568" w:rsidRPr="00CD0CFB">
          <w:rPr>
            <w:rStyle w:val="Hyperlink"/>
            <w:noProof/>
            <w:lang w:val="en-GB"/>
          </w:rPr>
          <w:t>28.1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_Toc129176480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75A0C985" w14:textId="587512CD"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1" w:history="1">
        <w:r w:rsidR="00575568" w:rsidRPr="00CD0CFB">
          <w:rPr>
            <w:rStyle w:val="Hyperlink"/>
            <w:noProof/>
          </w:rPr>
          <w:t>28.2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Procedure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_Toc129176481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345FE62F" w14:textId="70F2ACF3"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2" w:history="1">
        <w:r w:rsidR="00575568" w:rsidRPr="00CD0CFB">
          <w:rPr>
            <w:rStyle w:val="Hyperlink"/>
            <w:noProof/>
          </w:rPr>
          <w:t>28.3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Effects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_Toc129176482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5E0E5E15" w14:textId="6C899B8E"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483" w:history="1">
        <w:r w:rsidR="00575568" w:rsidRPr="00CD0CFB">
          <w:rPr>
            <w:rStyle w:val="Hyperlink"/>
            <w:rFonts w:ascii="Times New Roman Bold" w:eastAsia="EC Square Sans Pro Light" w:hAnsi="Times New Roman Bold"/>
            <w:caps/>
            <w:noProof/>
          </w:rPr>
          <w:t>SECTION 2 SUSPENSION AND TERMINATION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_Toc129176483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683C30A1" w14:textId="45C1697D"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84" w:history="1">
        <w:r w:rsidR="00575568" w:rsidRPr="00CD0CFB">
          <w:rPr>
            <w:rStyle w:val="Hyperlink"/>
            <w:rFonts w:eastAsia="EC Square Sans Pro Light"/>
            <w:noProof/>
          </w:rPr>
          <w:t>ARTICLE 29 — PAYMENT DEADLINE SUSPENSION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_Toc129176484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68228AFE" w14:textId="6E3ACFEB"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5" w:history="1">
        <w:r w:rsidR="00575568" w:rsidRPr="00CD0CFB">
          <w:rPr>
            <w:rStyle w:val="Hyperlink"/>
            <w:noProof/>
            <w:shd w:val="clear" w:color="auto" w:fill="FFFFFF"/>
          </w:rPr>
          <w:t>29.1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_Toc129176485 \h </w:instrText>
        </w:r>
        <w:r w:rsidR="00575568" w:rsidRPr="00CD0CFB">
          <w:rPr>
            <w:noProof/>
            <w:webHidden/>
          </w:rPr>
        </w:r>
        <w:r w:rsidR="00575568" w:rsidRPr="00CD0CFB">
          <w:rPr>
            <w:noProof/>
            <w:webHidden/>
          </w:rPr>
          <w:fldChar w:fldCharType="separate"/>
        </w:r>
        <w:r w:rsidR="00575568" w:rsidRPr="00CD0CFB">
          <w:rPr>
            <w:noProof/>
            <w:webHidden/>
          </w:rPr>
          <w:t>37</w:t>
        </w:r>
        <w:r w:rsidR="00575568" w:rsidRPr="00CD0CFB">
          <w:rPr>
            <w:noProof/>
            <w:webHidden/>
          </w:rPr>
          <w:fldChar w:fldCharType="end"/>
        </w:r>
      </w:hyperlink>
    </w:p>
    <w:p w14:paraId="103B31CE" w14:textId="436603CB"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6" w:history="1">
        <w:r w:rsidR="00575568" w:rsidRPr="00CD0CFB">
          <w:rPr>
            <w:rStyle w:val="Hyperlink"/>
            <w:noProof/>
            <w:shd w:val="clear" w:color="auto" w:fill="FFFFFF"/>
          </w:rPr>
          <w:t>29.2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Procedure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_Toc129176486 \h </w:instrText>
        </w:r>
        <w:r w:rsidR="00575568" w:rsidRPr="00CD0CFB">
          <w:rPr>
            <w:noProof/>
            <w:webHidden/>
          </w:rPr>
        </w:r>
        <w:r w:rsidR="00575568" w:rsidRPr="00CD0CFB">
          <w:rPr>
            <w:noProof/>
            <w:webHidden/>
          </w:rPr>
          <w:fldChar w:fldCharType="separate"/>
        </w:r>
        <w:r w:rsidR="00575568" w:rsidRPr="00CD0CFB">
          <w:rPr>
            <w:noProof/>
            <w:webHidden/>
          </w:rPr>
          <w:t>38</w:t>
        </w:r>
        <w:r w:rsidR="00575568" w:rsidRPr="00CD0CFB">
          <w:rPr>
            <w:noProof/>
            <w:webHidden/>
          </w:rPr>
          <w:fldChar w:fldCharType="end"/>
        </w:r>
      </w:hyperlink>
    </w:p>
    <w:p w14:paraId="49F26528" w14:textId="6BC8B1D0"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87" w:history="1">
        <w:r w:rsidR="00575568" w:rsidRPr="00CD0CFB">
          <w:rPr>
            <w:rStyle w:val="Hyperlink"/>
            <w:rFonts w:eastAsia="EC Square Sans Pro Light"/>
            <w:noProof/>
          </w:rPr>
          <w:t>ARTICLE 30 — PAYMENT SUSPENSION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_Toc129176487 \h </w:instrText>
        </w:r>
        <w:r w:rsidR="00575568" w:rsidRPr="00CD0CFB">
          <w:rPr>
            <w:noProof/>
            <w:webHidden/>
          </w:rPr>
        </w:r>
        <w:r w:rsidR="00575568" w:rsidRPr="00CD0CFB">
          <w:rPr>
            <w:noProof/>
            <w:webHidden/>
          </w:rPr>
          <w:fldChar w:fldCharType="separate"/>
        </w:r>
        <w:r w:rsidR="00575568" w:rsidRPr="00CD0CFB">
          <w:rPr>
            <w:noProof/>
            <w:webHidden/>
          </w:rPr>
          <w:t>38</w:t>
        </w:r>
        <w:r w:rsidR="00575568" w:rsidRPr="00CD0CFB">
          <w:rPr>
            <w:noProof/>
            <w:webHidden/>
          </w:rPr>
          <w:fldChar w:fldCharType="end"/>
        </w:r>
      </w:hyperlink>
    </w:p>
    <w:p w14:paraId="731F87A5" w14:textId="601E24E4"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8" w:history="1">
        <w:r w:rsidR="00575568" w:rsidRPr="00CD0CFB">
          <w:rPr>
            <w:rStyle w:val="Hyperlink"/>
            <w:noProof/>
            <w:shd w:val="clear" w:color="auto" w:fill="FFFFFF"/>
          </w:rPr>
          <w:t>30.1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_Toc129176488 \h </w:instrText>
        </w:r>
        <w:r w:rsidR="00575568" w:rsidRPr="00CD0CFB">
          <w:rPr>
            <w:noProof/>
            <w:webHidden/>
          </w:rPr>
        </w:r>
        <w:r w:rsidR="00575568" w:rsidRPr="00CD0CFB">
          <w:rPr>
            <w:noProof/>
            <w:webHidden/>
          </w:rPr>
          <w:fldChar w:fldCharType="separate"/>
        </w:r>
        <w:r w:rsidR="00575568" w:rsidRPr="00CD0CFB">
          <w:rPr>
            <w:noProof/>
            <w:webHidden/>
          </w:rPr>
          <w:t>38</w:t>
        </w:r>
        <w:r w:rsidR="00575568" w:rsidRPr="00CD0CFB">
          <w:rPr>
            <w:noProof/>
            <w:webHidden/>
          </w:rPr>
          <w:fldChar w:fldCharType="end"/>
        </w:r>
      </w:hyperlink>
    </w:p>
    <w:p w14:paraId="1BA3B629" w14:textId="7EF6023B"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9" w:history="1">
        <w:r w:rsidR="00575568" w:rsidRPr="00CD0CFB">
          <w:rPr>
            <w:rStyle w:val="Hyperlink"/>
            <w:noProof/>
            <w:shd w:val="clear" w:color="auto" w:fill="FFFFFF"/>
          </w:rPr>
          <w:t>30.2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Procedure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_Toc129176489 \h </w:instrText>
        </w:r>
        <w:r w:rsidR="00575568" w:rsidRPr="00CD0CFB">
          <w:rPr>
            <w:noProof/>
            <w:webHidden/>
          </w:rPr>
        </w:r>
        <w:r w:rsidR="00575568" w:rsidRPr="00CD0CFB">
          <w:rPr>
            <w:noProof/>
            <w:webHidden/>
          </w:rPr>
          <w:fldChar w:fldCharType="separate"/>
        </w:r>
        <w:r w:rsidR="00575568" w:rsidRPr="00CD0CFB">
          <w:rPr>
            <w:noProof/>
            <w:webHidden/>
          </w:rPr>
          <w:t>39</w:t>
        </w:r>
        <w:r w:rsidR="00575568" w:rsidRPr="00CD0CFB">
          <w:rPr>
            <w:noProof/>
            <w:webHidden/>
          </w:rPr>
          <w:fldChar w:fldCharType="end"/>
        </w:r>
      </w:hyperlink>
    </w:p>
    <w:p w14:paraId="7290080D" w14:textId="5A3EB1A6"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0" w:history="1">
        <w:r w:rsidR="00575568" w:rsidRPr="00CD0CFB">
          <w:rPr>
            <w:rStyle w:val="Hyperlink"/>
            <w:rFonts w:eastAsia="EC Square Sans Pro Light"/>
            <w:noProof/>
          </w:rPr>
          <w:t>ARTICLE 31 — GRANT AGREEMENT SUSPENSION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_Toc129176490 \h </w:instrText>
        </w:r>
        <w:r w:rsidR="00575568" w:rsidRPr="00CD0CFB">
          <w:rPr>
            <w:noProof/>
            <w:webHidden/>
          </w:rPr>
        </w:r>
        <w:r w:rsidR="00575568" w:rsidRPr="00CD0CFB">
          <w:rPr>
            <w:noProof/>
            <w:webHidden/>
          </w:rPr>
          <w:fldChar w:fldCharType="separate"/>
        </w:r>
        <w:r w:rsidR="00575568" w:rsidRPr="00CD0CFB">
          <w:rPr>
            <w:noProof/>
            <w:webHidden/>
          </w:rPr>
          <w:t>39</w:t>
        </w:r>
        <w:r w:rsidR="00575568" w:rsidRPr="00CD0CFB">
          <w:rPr>
            <w:noProof/>
            <w:webHidden/>
          </w:rPr>
          <w:fldChar w:fldCharType="end"/>
        </w:r>
      </w:hyperlink>
    </w:p>
    <w:p w14:paraId="1A91CDAA" w14:textId="1BFE4933"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1" w:history="1">
        <w:r w:rsidR="00575568" w:rsidRPr="00CD0CFB">
          <w:rPr>
            <w:rStyle w:val="Hyperlink"/>
            <w:noProof/>
          </w:rPr>
          <w:t>31.1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Consortium</w:t>
        </w:r>
        <w:r w:rsidR="00575568" w:rsidRPr="00CD0CFB">
          <w:rPr>
            <w:rStyle w:val="Hyperlink"/>
            <w:rFonts w:eastAsia="EC Square Sans Pro Light"/>
            <w:noProof/>
          </w:rPr>
          <w:t>-requested GA suspension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_Toc129176491 \h </w:instrText>
        </w:r>
        <w:r w:rsidR="00575568" w:rsidRPr="00CD0CFB">
          <w:rPr>
            <w:noProof/>
            <w:webHidden/>
          </w:rPr>
        </w:r>
        <w:r w:rsidR="00575568" w:rsidRPr="00CD0CFB">
          <w:rPr>
            <w:noProof/>
            <w:webHidden/>
          </w:rPr>
          <w:fldChar w:fldCharType="separate"/>
        </w:r>
        <w:r w:rsidR="00575568" w:rsidRPr="00CD0CFB">
          <w:rPr>
            <w:noProof/>
            <w:webHidden/>
          </w:rPr>
          <w:t>39</w:t>
        </w:r>
        <w:r w:rsidR="00575568" w:rsidRPr="00CD0CFB">
          <w:rPr>
            <w:noProof/>
            <w:webHidden/>
          </w:rPr>
          <w:fldChar w:fldCharType="end"/>
        </w:r>
      </w:hyperlink>
    </w:p>
    <w:p w14:paraId="668BBECF" w14:textId="76072CCC"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2" w:history="1">
        <w:r w:rsidR="00575568" w:rsidRPr="00CD0CFB">
          <w:rPr>
            <w:rStyle w:val="Hyperlink"/>
            <w:noProof/>
          </w:rPr>
          <w:t>31.2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Granting</w:t>
        </w:r>
        <w:r w:rsidR="00575568" w:rsidRPr="00CD0CFB">
          <w:rPr>
            <w:rStyle w:val="Hyperlink"/>
            <w:rFonts w:eastAsia="EC Square Sans Pro Light"/>
            <w:noProof/>
          </w:rPr>
          <w:t xml:space="preserve"> Authority-initiated GA suspension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_Toc129176492 \h </w:instrText>
        </w:r>
        <w:r w:rsidR="00575568" w:rsidRPr="00CD0CFB">
          <w:rPr>
            <w:noProof/>
            <w:webHidden/>
          </w:rPr>
        </w:r>
        <w:r w:rsidR="00575568" w:rsidRPr="00CD0CFB">
          <w:rPr>
            <w:noProof/>
            <w:webHidden/>
          </w:rPr>
          <w:fldChar w:fldCharType="separate"/>
        </w:r>
        <w:r w:rsidR="00575568" w:rsidRPr="00CD0CFB">
          <w:rPr>
            <w:noProof/>
            <w:webHidden/>
          </w:rPr>
          <w:t>39</w:t>
        </w:r>
        <w:r w:rsidR="00575568" w:rsidRPr="00CD0CFB">
          <w:rPr>
            <w:noProof/>
            <w:webHidden/>
          </w:rPr>
          <w:fldChar w:fldCharType="end"/>
        </w:r>
      </w:hyperlink>
    </w:p>
    <w:p w14:paraId="1A23F30D" w14:textId="44EA58C2"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3" w:history="1">
        <w:r w:rsidR="00575568" w:rsidRPr="00CD0CFB">
          <w:rPr>
            <w:rStyle w:val="Hyperlink"/>
            <w:rFonts w:eastAsia="EC Square Sans Pro Light"/>
            <w:noProof/>
          </w:rPr>
          <w:t>ARTICLE 32 — GRANT AGREEMENT OR BENEFICIARY TERMINATION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_Toc129176493 \h </w:instrText>
        </w:r>
        <w:r w:rsidR="00575568" w:rsidRPr="00CD0CFB">
          <w:rPr>
            <w:noProof/>
            <w:webHidden/>
          </w:rPr>
        </w:r>
        <w:r w:rsidR="00575568" w:rsidRPr="00CD0CFB">
          <w:rPr>
            <w:noProof/>
            <w:webHidden/>
          </w:rPr>
          <w:fldChar w:fldCharType="separate"/>
        </w:r>
        <w:r w:rsidR="00575568" w:rsidRPr="00CD0CFB">
          <w:rPr>
            <w:noProof/>
            <w:webHidden/>
          </w:rPr>
          <w:t>40</w:t>
        </w:r>
        <w:r w:rsidR="00575568" w:rsidRPr="00CD0CFB">
          <w:rPr>
            <w:noProof/>
            <w:webHidden/>
          </w:rPr>
          <w:fldChar w:fldCharType="end"/>
        </w:r>
      </w:hyperlink>
    </w:p>
    <w:p w14:paraId="70300A1E" w14:textId="4C00CB60"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4" w:history="1">
        <w:r w:rsidR="00575568" w:rsidRPr="00CD0CFB">
          <w:rPr>
            <w:rStyle w:val="Hyperlink"/>
            <w:noProof/>
            <w:shd w:val="clear" w:color="auto" w:fill="FFFFFF"/>
          </w:rPr>
          <w:t>32.1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Consortium</w:t>
        </w:r>
        <w:r w:rsidR="00575568" w:rsidRPr="00CD0CFB">
          <w:rPr>
            <w:rStyle w:val="Hyperlink"/>
            <w:rFonts w:eastAsia="EC Square Sans Pro Light"/>
            <w:noProof/>
          </w:rPr>
          <w:t>-requested GA termination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_Toc129176494 \h </w:instrText>
        </w:r>
        <w:r w:rsidR="00575568" w:rsidRPr="00CD0CFB">
          <w:rPr>
            <w:noProof/>
            <w:webHidden/>
          </w:rPr>
        </w:r>
        <w:r w:rsidR="00575568" w:rsidRPr="00CD0CFB">
          <w:rPr>
            <w:noProof/>
            <w:webHidden/>
          </w:rPr>
          <w:fldChar w:fldCharType="separate"/>
        </w:r>
        <w:r w:rsidR="00575568" w:rsidRPr="00CD0CFB">
          <w:rPr>
            <w:noProof/>
            <w:webHidden/>
          </w:rPr>
          <w:t>40</w:t>
        </w:r>
        <w:r w:rsidR="00575568" w:rsidRPr="00CD0CFB">
          <w:rPr>
            <w:noProof/>
            <w:webHidden/>
          </w:rPr>
          <w:fldChar w:fldCharType="end"/>
        </w:r>
      </w:hyperlink>
    </w:p>
    <w:p w14:paraId="7E011D47" w14:textId="0FF6F9B5"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5" w:history="1">
        <w:r w:rsidR="00575568" w:rsidRPr="00CD0CFB">
          <w:rPr>
            <w:rStyle w:val="Hyperlink"/>
            <w:noProof/>
            <w:shd w:val="clear" w:color="auto" w:fill="FFFFFF"/>
            <w:lang w:val="en-GB"/>
          </w:rPr>
          <w:t>32.2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Consortium-requested beneficiary termination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_Toc129176495 \h </w:instrText>
        </w:r>
        <w:r w:rsidR="00575568" w:rsidRPr="00CD0CFB">
          <w:rPr>
            <w:noProof/>
            <w:webHidden/>
          </w:rPr>
        </w:r>
        <w:r w:rsidR="00575568" w:rsidRPr="00CD0CFB">
          <w:rPr>
            <w:noProof/>
            <w:webHidden/>
          </w:rPr>
          <w:fldChar w:fldCharType="separate"/>
        </w:r>
        <w:r w:rsidR="00575568" w:rsidRPr="00CD0CFB">
          <w:rPr>
            <w:noProof/>
            <w:webHidden/>
          </w:rPr>
          <w:t>41</w:t>
        </w:r>
        <w:r w:rsidR="00575568" w:rsidRPr="00CD0CFB">
          <w:rPr>
            <w:noProof/>
            <w:webHidden/>
          </w:rPr>
          <w:fldChar w:fldCharType="end"/>
        </w:r>
      </w:hyperlink>
    </w:p>
    <w:p w14:paraId="0BCD1AB7" w14:textId="0BAD7987"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6" w:history="1">
        <w:r w:rsidR="00575568" w:rsidRPr="00CD0CFB">
          <w:rPr>
            <w:rStyle w:val="Hyperlink"/>
            <w:noProof/>
            <w:shd w:val="clear" w:color="auto" w:fill="FFFFFF"/>
            <w:lang w:val="en-GB"/>
          </w:rPr>
          <w:t>32.3</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Granting Authority-initiated GA or beneficiary termination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_Toc129176496 \h </w:instrText>
        </w:r>
        <w:r w:rsidR="00575568" w:rsidRPr="00CD0CFB">
          <w:rPr>
            <w:noProof/>
            <w:webHidden/>
          </w:rPr>
        </w:r>
        <w:r w:rsidR="00575568" w:rsidRPr="00CD0CFB">
          <w:rPr>
            <w:noProof/>
            <w:webHidden/>
          </w:rPr>
          <w:fldChar w:fldCharType="separate"/>
        </w:r>
        <w:r w:rsidR="00575568" w:rsidRPr="00CD0CFB">
          <w:rPr>
            <w:noProof/>
            <w:webHidden/>
          </w:rPr>
          <w:t>42</w:t>
        </w:r>
        <w:r w:rsidR="00575568" w:rsidRPr="00CD0CFB">
          <w:rPr>
            <w:noProof/>
            <w:webHidden/>
          </w:rPr>
          <w:fldChar w:fldCharType="end"/>
        </w:r>
      </w:hyperlink>
    </w:p>
    <w:p w14:paraId="5686A3F0" w14:textId="76111723"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7" w:history="1">
        <w:r w:rsidR="00575568" w:rsidRPr="00CD0CFB">
          <w:rPr>
            <w:rStyle w:val="Hyperlink"/>
            <w:rFonts w:ascii="Times New Roman Bold" w:eastAsia="EC Square Sans Pro Light" w:hAnsi="Times New Roman Bold"/>
            <w:caps/>
            <w:noProof/>
          </w:rPr>
          <w:t>SECTION 3 OTHER CONSEQUENCES: DAMAGES AND ADMINISTRATIVE SANCTIONS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_Toc129176497 \h </w:instrText>
        </w:r>
        <w:r w:rsidR="00575568" w:rsidRPr="00CD0CFB">
          <w:rPr>
            <w:noProof/>
            <w:webHidden/>
          </w:rPr>
        </w:r>
        <w:r w:rsidR="00575568" w:rsidRPr="00CD0CFB">
          <w:rPr>
            <w:noProof/>
            <w:webHidden/>
          </w:rPr>
          <w:fldChar w:fldCharType="separate"/>
        </w:r>
        <w:r w:rsidR="00575568" w:rsidRPr="00CD0CFB">
          <w:rPr>
            <w:noProof/>
            <w:webHidden/>
          </w:rPr>
          <w:t>45</w:t>
        </w:r>
        <w:r w:rsidR="00575568" w:rsidRPr="00CD0CFB">
          <w:rPr>
            <w:noProof/>
            <w:webHidden/>
          </w:rPr>
          <w:fldChar w:fldCharType="end"/>
        </w:r>
      </w:hyperlink>
    </w:p>
    <w:p w14:paraId="064C16A4" w14:textId="265F1893"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8" w:history="1">
        <w:r w:rsidR="00575568" w:rsidRPr="00CD0CFB">
          <w:rPr>
            <w:rStyle w:val="Hyperlink"/>
            <w:rFonts w:eastAsia="EC Square Sans Pro Light"/>
            <w:noProof/>
          </w:rPr>
          <w:t>ARTICLE 33 — DAMAGES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_Toc129176498 \h </w:instrText>
        </w:r>
        <w:r w:rsidR="00575568" w:rsidRPr="00CD0CFB">
          <w:rPr>
            <w:noProof/>
            <w:webHidden/>
          </w:rPr>
        </w:r>
        <w:r w:rsidR="00575568" w:rsidRPr="00CD0CFB">
          <w:rPr>
            <w:noProof/>
            <w:webHidden/>
          </w:rPr>
          <w:fldChar w:fldCharType="separate"/>
        </w:r>
        <w:r w:rsidR="00575568" w:rsidRPr="00CD0CFB">
          <w:rPr>
            <w:noProof/>
            <w:webHidden/>
          </w:rPr>
          <w:t>45</w:t>
        </w:r>
        <w:r w:rsidR="00575568" w:rsidRPr="00CD0CFB">
          <w:rPr>
            <w:noProof/>
            <w:webHidden/>
          </w:rPr>
          <w:fldChar w:fldCharType="end"/>
        </w:r>
      </w:hyperlink>
    </w:p>
    <w:p w14:paraId="300D4CFF" w14:textId="0F74F620"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9" w:history="1">
        <w:r w:rsidR="00575568" w:rsidRPr="00CD0CFB">
          <w:rPr>
            <w:rStyle w:val="Hyperlink"/>
            <w:noProof/>
            <w:lang w:val="en-GB"/>
          </w:rPr>
          <w:t>33.1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Liability of the granting authority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_Toc129176499 \h </w:instrText>
        </w:r>
        <w:r w:rsidR="00575568" w:rsidRPr="00CD0CFB">
          <w:rPr>
            <w:noProof/>
            <w:webHidden/>
          </w:rPr>
        </w:r>
        <w:r w:rsidR="00575568" w:rsidRPr="00CD0CFB">
          <w:rPr>
            <w:noProof/>
            <w:webHidden/>
          </w:rPr>
          <w:fldChar w:fldCharType="separate"/>
        </w:r>
        <w:r w:rsidR="00575568" w:rsidRPr="00CD0CFB">
          <w:rPr>
            <w:noProof/>
            <w:webHidden/>
          </w:rPr>
          <w:t>45</w:t>
        </w:r>
        <w:r w:rsidR="00575568" w:rsidRPr="00CD0CFB">
          <w:rPr>
            <w:noProof/>
            <w:webHidden/>
          </w:rPr>
          <w:fldChar w:fldCharType="end"/>
        </w:r>
      </w:hyperlink>
    </w:p>
    <w:p w14:paraId="094FAE0E" w14:textId="18C12A43"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00" w:history="1">
        <w:r w:rsidR="00575568" w:rsidRPr="00CD0CFB">
          <w:rPr>
            <w:rStyle w:val="Hyperlink"/>
            <w:noProof/>
            <w:lang w:val="en-GB"/>
          </w:rPr>
          <w:t>33.2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Liability of the beneficiaries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_Toc129176500 \h </w:instrText>
        </w:r>
        <w:r w:rsidR="00575568" w:rsidRPr="00CD0CFB">
          <w:rPr>
            <w:noProof/>
            <w:webHidden/>
          </w:rPr>
        </w:r>
        <w:r w:rsidR="00575568" w:rsidRPr="00CD0CFB">
          <w:rPr>
            <w:noProof/>
            <w:webHidden/>
          </w:rPr>
          <w:fldChar w:fldCharType="separate"/>
        </w:r>
        <w:r w:rsidR="00575568" w:rsidRPr="00CD0CFB">
          <w:rPr>
            <w:noProof/>
            <w:webHidden/>
          </w:rPr>
          <w:t>45</w:t>
        </w:r>
        <w:r w:rsidR="00575568" w:rsidRPr="00CD0CFB">
          <w:rPr>
            <w:noProof/>
            <w:webHidden/>
          </w:rPr>
          <w:fldChar w:fldCharType="end"/>
        </w:r>
      </w:hyperlink>
    </w:p>
    <w:p w14:paraId="50D4F347" w14:textId="7124FFBF"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1" w:history="1">
        <w:r w:rsidR="00575568" w:rsidRPr="00CD0CFB">
          <w:rPr>
            <w:rStyle w:val="Hyperlink"/>
            <w:rFonts w:eastAsia="EC Square Sans Pro Light"/>
            <w:noProof/>
          </w:rPr>
          <w:t>ARTICLE 34 — ADMINISTRATIVE SANCTIONS AND OTHER MEASURES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_Toc129176501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1485BA5F" w14:textId="5426C867"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2" w:history="1">
        <w:r w:rsidR="00575568" w:rsidRPr="00CD0CFB">
          <w:rPr>
            <w:rStyle w:val="Hyperlink"/>
            <w:rFonts w:ascii="Times New Roman Bold" w:eastAsia="EC Square Sans Pro Light" w:hAnsi="Times New Roman Bold"/>
            <w:caps/>
            <w:noProof/>
            <w:lang w:val="fr-BE"/>
          </w:rPr>
          <w:t>SECTION 4 FORCE MAJEURE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_Toc129176502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694B7E3D" w14:textId="654FE940"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3" w:history="1">
        <w:r w:rsidR="00575568" w:rsidRPr="00CD0CFB">
          <w:rPr>
            <w:rStyle w:val="Hyperlink"/>
            <w:rFonts w:eastAsia="EC Square Sans Pro Light"/>
            <w:noProof/>
            <w:lang w:val="fr-BE"/>
          </w:rPr>
          <w:t>ARTICLE 35 — FORCE MAJEURE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_Toc129176503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1036DF0D" w14:textId="0A95AE66"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4" w:history="1">
        <w:r w:rsidR="00575568" w:rsidRPr="00CD0CFB">
          <w:rPr>
            <w:rStyle w:val="Hyperlink"/>
            <w:rFonts w:eastAsia="EC Square Sans Pro Light"/>
            <w:noProof/>
          </w:rPr>
          <w:t>CHAPTER 6 FINAL PROVISIONS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_Toc129176504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2417B6FD" w14:textId="1191745A"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5" w:history="1">
        <w:r w:rsidR="00575568" w:rsidRPr="00CD0CFB">
          <w:rPr>
            <w:rStyle w:val="Hyperlink"/>
            <w:rFonts w:eastAsia="EC Square Sans Pro Light"/>
            <w:noProof/>
          </w:rPr>
          <w:t>ARTICLE 36 — COMMUNICATION BETWEEN THE PARTIES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_Toc129176505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3CD3C367" w14:textId="7EF3C792"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06" w:history="1">
        <w:r w:rsidR="00575568" w:rsidRPr="00CD0CFB">
          <w:rPr>
            <w:rStyle w:val="Hyperlink"/>
            <w:noProof/>
            <w:shd w:val="clear" w:color="auto" w:fill="FFFFFF"/>
            <w:lang w:val="en-GB"/>
          </w:rPr>
          <w:t>36.1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Forms and means of communication — Electronic management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_Toc129176506 \h </w:instrText>
        </w:r>
        <w:r w:rsidR="00575568" w:rsidRPr="00CD0CFB">
          <w:rPr>
            <w:noProof/>
            <w:webHidden/>
          </w:rPr>
        </w:r>
        <w:r w:rsidR="00575568" w:rsidRPr="00CD0CFB">
          <w:rPr>
            <w:noProof/>
            <w:webHidden/>
          </w:rPr>
          <w:fldChar w:fldCharType="separate"/>
        </w:r>
        <w:r w:rsidR="00575568" w:rsidRPr="00CD0CFB">
          <w:rPr>
            <w:noProof/>
            <w:webHidden/>
          </w:rPr>
          <w:t>46</w:t>
        </w:r>
        <w:r w:rsidR="00575568" w:rsidRPr="00CD0CFB">
          <w:rPr>
            <w:noProof/>
            <w:webHidden/>
          </w:rPr>
          <w:fldChar w:fldCharType="end"/>
        </w:r>
      </w:hyperlink>
    </w:p>
    <w:p w14:paraId="22FC28CD" w14:textId="7C254DE1"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07" w:history="1">
        <w:r w:rsidR="00575568" w:rsidRPr="00CD0CFB">
          <w:rPr>
            <w:rStyle w:val="Hyperlink"/>
            <w:noProof/>
            <w:shd w:val="clear" w:color="auto" w:fill="FFFFFF"/>
            <w:lang w:val="en-GB"/>
          </w:rPr>
          <w:t>36.2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Date of communication</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_Toc129176507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3EB606E8" w14:textId="557B90D5"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8" w:history="1">
        <w:r w:rsidR="00575568" w:rsidRPr="00CD0CFB">
          <w:rPr>
            <w:rStyle w:val="Hyperlink"/>
            <w:rFonts w:eastAsia="EC Square Sans Pro Light"/>
            <w:noProof/>
          </w:rPr>
          <w:t>ARTICLE 37 — INTERPRETATION OF THE AGREEMENT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_Toc129176508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6833C23A" w14:textId="1ADA233D"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9" w:history="1">
        <w:r w:rsidR="00575568" w:rsidRPr="00CD0CFB">
          <w:rPr>
            <w:rStyle w:val="Hyperlink"/>
            <w:rFonts w:eastAsia="EC Square Sans Pro Light"/>
            <w:noProof/>
          </w:rPr>
          <w:t>ARTICLE 38 — CALCULATION OF PERIODS AND DEADLINES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_Toc129176509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24AF2402" w14:textId="3FF64532"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0" w:history="1">
        <w:r w:rsidR="00575568" w:rsidRPr="00CD0CFB">
          <w:rPr>
            <w:rStyle w:val="Hyperlink"/>
            <w:rFonts w:eastAsia="EC Square Sans Pro Light"/>
            <w:noProof/>
          </w:rPr>
          <w:t>ARTICLE 39 — AMENDMENTS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_Toc129176510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6E051AA5" w14:textId="50310698"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1" w:history="1">
        <w:r w:rsidR="00575568" w:rsidRPr="00CD0CFB">
          <w:rPr>
            <w:rStyle w:val="Hyperlink"/>
            <w:noProof/>
            <w:lang w:val="en-GB"/>
          </w:rPr>
          <w:t>39.1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Conditions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_Toc129176511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54DC1571" w14:textId="183683D9"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2" w:history="1">
        <w:r w:rsidR="00575568" w:rsidRPr="00CD0CFB">
          <w:rPr>
            <w:rStyle w:val="Hyperlink"/>
            <w:noProof/>
            <w:lang w:val="en-GB"/>
          </w:rPr>
          <w:t>39.2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Procedure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_Toc129176512 \h </w:instrText>
        </w:r>
        <w:r w:rsidR="00575568" w:rsidRPr="00CD0CFB">
          <w:rPr>
            <w:noProof/>
            <w:webHidden/>
          </w:rPr>
        </w:r>
        <w:r w:rsidR="00575568" w:rsidRPr="00CD0CFB">
          <w:rPr>
            <w:noProof/>
            <w:webHidden/>
          </w:rPr>
          <w:fldChar w:fldCharType="separate"/>
        </w:r>
        <w:r w:rsidR="00575568" w:rsidRPr="00CD0CFB">
          <w:rPr>
            <w:noProof/>
            <w:webHidden/>
          </w:rPr>
          <w:t>47</w:t>
        </w:r>
        <w:r w:rsidR="00575568" w:rsidRPr="00CD0CFB">
          <w:rPr>
            <w:noProof/>
            <w:webHidden/>
          </w:rPr>
          <w:fldChar w:fldCharType="end"/>
        </w:r>
      </w:hyperlink>
    </w:p>
    <w:p w14:paraId="1A2F604D" w14:textId="10F9A06F"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3" w:history="1">
        <w:r w:rsidR="00575568" w:rsidRPr="00CD0CFB">
          <w:rPr>
            <w:rStyle w:val="Hyperlink"/>
            <w:rFonts w:eastAsia="EC Square Sans Pro Light"/>
            <w:noProof/>
          </w:rPr>
          <w:t>ARTICLE 40 — ACCESSION AND ADDITION OF NEW BENEFICIARIES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_Toc129176513 \h </w:instrText>
        </w:r>
        <w:r w:rsidR="00575568" w:rsidRPr="00CD0CFB">
          <w:rPr>
            <w:noProof/>
            <w:webHidden/>
          </w:rPr>
        </w:r>
        <w:r w:rsidR="00575568" w:rsidRPr="00CD0CFB">
          <w:rPr>
            <w:noProof/>
            <w:webHidden/>
          </w:rPr>
          <w:fldChar w:fldCharType="separate"/>
        </w:r>
        <w:r w:rsidR="00575568" w:rsidRPr="00CD0CFB">
          <w:rPr>
            <w:noProof/>
            <w:webHidden/>
          </w:rPr>
          <w:t>48</w:t>
        </w:r>
        <w:r w:rsidR="00575568" w:rsidRPr="00CD0CFB">
          <w:rPr>
            <w:noProof/>
            <w:webHidden/>
          </w:rPr>
          <w:fldChar w:fldCharType="end"/>
        </w:r>
      </w:hyperlink>
    </w:p>
    <w:p w14:paraId="268E320E" w14:textId="1B469596"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4" w:history="1">
        <w:r w:rsidR="00575568" w:rsidRPr="00CD0CFB">
          <w:rPr>
            <w:rStyle w:val="Hyperlink"/>
            <w:noProof/>
            <w:lang w:val="en-GB"/>
          </w:rPr>
          <w:t>40.1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Accession of the beneficiaries mentioned in the Preamble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_Toc129176514 \h </w:instrText>
        </w:r>
        <w:r w:rsidR="00575568" w:rsidRPr="00CD0CFB">
          <w:rPr>
            <w:noProof/>
            <w:webHidden/>
          </w:rPr>
        </w:r>
        <w:r w:rsidR="00575568" w:rsidRPr="00CD0CFB">
          <w:rPr>
            <w:noProof/>
            <w:webHidden/>
          </w:rPr>
          <w:fldChar w:fldCharType="separate"/>
        </w:r>
        <w:r w:rsidR="00575568" w:rsidRPr="00CD0CFB">
          <w:rPr>
            <w:noProof/>
            <w:webHidden/>
          </w:rPr>
          <w:t>48</w:t>
        </w:r>
        <w:r w:rsidR="00575568" w:rsidRPr="00CD0CFB">
          <w:rPr>
            <w:noProof/>
            <w:webHidden/>
          </w:rPr>
          <w:fldChar w:fldCharType="end"/>
        </w:r>
      </w:hyperlink>
    </w:p>
    <w:p w14:paraId="382312E3" w14:textId="5472D4B5"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5" w:history="1">
        <w:r w:rsidR="00575568" w:rsidRPr="00CD0CFB">
          <w:rPr>
            <w:rStyle w:val="Hyperlink"/>
            <w:noProof/>
            <w:lang w:val="en-GB"/>
          </w:rPr>
          <w:t>40.2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Addition of new beneficiaries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_Toc129176515 \h </w:instrText>
        </w:r>
        <w:r w:rsidR="00575568" w:rsidRPr="00CD0CFB">
          <w:rPr>
            <w:noProof/>
            <w:webHidden/>
          </w:rPr>
        </w:r>
        <w:r w:rsidR="00575568" w:rsidRPr="00CD0CFB">
          <w:rPr>
            <w:noProof/>
            <w:webHidden/>
          </w:rPr>
          <w:fldChar w:fldCharType="separate"/>
        </w:r>
        <w:r w:rsidR="00575568" w:rsidRPr="00CD0CFB">
          <w:rPr>
            <w:noProof/>
            <w:webHidden/>
          </w:rPr>
          <w:t>48</w:t>
        </w:r>
        <w:r w:rsidR="00575568" w:rsidRPr="00CD0CFB">
          <w:rPr>
            <w:noProof/>
            <w:webHidden/>
          </w:rPr>
          <w:fldChar w:fldCharType="end"/>
        </w:r>
      </w:hyperlink>
    </w:p>
    <w:p w14:paraId="3498531A" w14:textId="2BF163DF"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6" w:history="1">
        <w:r w:rsidR="00575568" w:rsidRPr="00CD0CFB">
          <w:rPr>
            <w:rStyle w:val="Hyperlink"/>
            <w:rFonts w:eastAsia="EC Square Sans Pro Light"/>
            <w:noProof/>
          </w:rPr>
          <w:t>ARTICLE 41 — TRANSFER OF THE AGREEMENT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_Toc129176516 \h </w:instrText>
        </w:r>
        <w:r w:rsidR="00575568" w:rsidRPr="00CD0CFB">
          <w:rPr>
            <w:noProof/>
            <w:webHidden/>
          </w:rPr>
        </w:r>
        <w:r w:rsidR="00575568" w:rsidRPr="00CD0CFB">
          <w:rPr>
            <w:noProof/>
            <w:webHidden/>
          </w:rPr>
          <w:fldChar w:fldCharType="separate"/>
        </w:r>
        <w:r w:rsidR="00575568" w:rsidRPr="00CD0CFB">
          <w:rPr>
            <w:noProof/>
            <w:webHidden/>
          </w:rPr>
          <w:t>48</w:t>
        </w:r>
        <w:r w:rsidR="00575568" w:rsidRPr="00CD0CFB">
          <w:rPr>
            <w:noProof/>
            <w:webHidden/>
          </w:rPr>
          <w:fldChar w:fldCharType="end"/>
        </w:r>
      </w:hyperlink>
    </w:p>
    <w:p w14:paraId="52B8CE9B" w14:textId="13E3A321"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7" w:history="1">
        <w:r w:rsidR="00575568" w:rsidRPr="00CD0CFB">
          <w:rPr>
            <w:rStyle w:val="Hyperlink"/>
            <w:rFonts w:eastAsia="EC Square Sans Pro Light"/>
            <w:noProof/>
          </w:rPr>
          <w:t>ARTICLE 42 — ASSIGNMENTS OF CLAIMS FOR PAYMENT AGAINST THE GRANTING AUTHORITY</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_Toc129176517 \h </w:instrText>
        </w:r>
        <w:r w:rsidR="00575568" w:rsidRPr="00CD0CFB">
          <w:rPr>
            <w:noProof/>
            <w:webHidden/>
          </w:rPr>
        </w:r>
        <w:r w:rsidR="00575568" w:rsidRPr="00CD0CFB">
          <w:rPr>
            <w:noProof/>
            <w:webHidden/>
          </w:rPr>
          <w:fldChar w:fldCharType="separate"/>
        </w:r>
        <w:r w:rsidR="00575568" w:rsidRPr="00CD0CFB">
          <w:rPr>
            <w:noProof/>
            <w:webHidden/>
          </w:rPr>
          <w:t>48</w:t>
        </w:r>
        <w:r w:rsidR="00575568" w:rsidRPr="00CD0CFB">
          <w:rPr>
            <w:noProof/>
            <w:webHidden/>
          </w:rPr>
          <w:fldChar w:fldCharType="end"/>
        </w:r>
      </w:hyperlink>
    </w:p>
    <w:p w14:paraId="16DAF910" w14:textId="58221C27"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8" w:history="1">
        <w:r w:rsidR="00575568" w:rsidRPr="00CD0CFB">
          <w:rPr>
            <w:rStyle w:val="Hyperlink"/>
            <w:rFonts w:eastAsia="EC Square Sans Pro Light"/>
            <w:noProof/>
          </w:rPr>
          <w:t>ARTICLE 43 — APPLICABLE LAW AND SETTLEMENT OF DISPUTES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_Toc129176518 \h </w:instrText>
        </w:r>
        <w:r w:rsidR="00575568" w:rsidRPr="00CD0CFB">
          <w:rPr>
            <w:noProof/>
            <w:webHidden/>
          </w:rPr>
        </w:r>
        <w:r w:rsidR="00575568" w:rsidRPr="00CD0CFB">
          <w:rPr>
            <w:noProof/>
            <w:webHidden/>
          </w:rPr>
          <w:fldChar w:fldCharType="separate"/>
        </w:r>
        <w:r w:rsidR="00575568" w:rsidRPr="00CD0CFB">
          <w:rPr>
            <w:noProof/>
            <w:webHidden/>
          </w:rPr>
          <w:t>49</w:t>
        </w:r>
        <w:r w:rsidR="00575568" w:rsidRPr="00CD0CFB">
          <w:rPr>
            <w:noProof/>
            <w:webHidden/>
          </w:rPr>
          <w:fldChar w:fldCharType="end"/>
        </w:r>
      </w:hyperlink>
    </w:p>
    <w:p w14:paraId="69918BBD" w14:textId="446C4101"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9" w:history="1">
        <w:r w:rsidR="00575568" w:rsidRPr="00CD0CFB">
          <w:rPr>
            <w:rStyle w:val="Hyperlink"/>
            <w:noProof/>
          </w:rPr>
          <w:t>43.1</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Applicable</w:t>
        </w:r>
        <w:r w:rsidR="00575568" w:rsidRPr="00CD0CFB">
          <w:rPr>
            <w:rStyle w:val="Hyperlink"/>
            <w:rFonts w:eastAsia="EC Square Sans Pro Light"/>
            <w:noProof/>
          </w:rPr>
          <w:t xml:space="preserve"> law</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_Toc129176519 \h </w:instrText>
        </w:r>
        <w:r w:rsidR="00575568" w:rsidRPr="00CD0CFB">
          <w:rPr>
            <w:noProof/>
            <w:webHidden/>
          </w:rPr>
        </w:r>
        <w:r w:rsidR="00575568" w:rsidRPr="00CD0CFB">
          <w:rPr>
            <w:noProof/>
            <w:webHidden/>
          </w:rPr>
          <w:fldChar w:fldCharType="separate"/>
        </w:r>
        <w:r w:rsidR="00575568" w:rsidRPr="00CD0CFB">
          <w:rPr>
            <w:noProof/>
            <w:webHidden/>
          </w:rPr>
          <w:t>49</w:t>
        </w:r>
        <w:r w:rsidR="00575568" w:rsidRPr="00CD0CFB">
          <w:rPr>
            <w:noProof/>
            <w:webHidden/>
          </w:rPr>
          <w:fldChar w:fldCharType="end"/>
        </w:r>
      </w:hyperlink>
    </w:p>
    <w:p w14:paraId="0FAAC2F4" w14:textId="5388CE89" w:rsidR="00575568" w:rsidRPr="00CD0CFB" w:rsidRDefault="00000000">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20" w:history="1">
        <w:r w:rsidR="00575568" w:rsidRPr="00CD0CFB">
          <w:rPr>
            <w:rStyle w:val="Hyperlink"/>
            <w:noProof/>
            <w:lang w:val="en-GB"/>
          </w:rPr>
          <w:t>43.2</w:t>
        </w:r>
        <w:r w:rsidR="00575568" w:rsidRPr="00CD0CFB">
          <w:rPr>
            <w:rFonts w:asciiTheme="minorHAnsi" w:eastAsiaTheme="minorEastAsia" w:hAnsiTheme="minorHAnsi" w:cstheme="minorBidi"/>
            <w:noProof/>
            <w:color w:val="auto"/>
            <w:sz w:val="22"/>
            <w:szCs w:val="22"/>
            <w:lang w:val="en-GB" w:eastAsia="en-GB" w:bidi="ar-SA"/>
          </w:rPr>
          <w:tab/>
        </w:r>
        <w:r w:rsidR="00575568" w:rsidRPr="00CD0CFB">
          <w:rPr>
            <w:rStyle w:val="Hyperlink"/>
            <w:rFonts w:eastAsia="EC Square Sans Pro Light"/>
            <w:noProof/>
            <w:lang w:val="en-GB"/>
          </w:rPr>
          <w:t>Dispute settlement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_Toc129176520 \h </w:instrText>
        </w:r>
        <w:r w:rsidR="00575568" w:rsidRPr="00CD0CFB">
          <w:rPr>
            <w:noProof/>
            <w:webHidden/>
          </w:rPr>
        </w:r>
        <w:r w:rsidR="00575568" w:rsidRPr="00CD0CFB">
          <w:rPr>
            <w:noProof/>
            <w:webHidden/>
          </w:rPr>
          <w:fldChar w:fldCharType="separate"/>
        </w:r>
        <w:r w:rsidR="00575568" w:rsidRPr="00CD0CFB">
          <w:rPr>
            <w:noProof/>
            <w:webHidden/>
          </w:rPr>
          <w:t>49</w:t>
        </w:r>
        <w:r w:rsidR="00575568" w:rsidRPr="00CD0CFB">
          <w:rPr>
            <w:noProof/>
            <w:webHidden/>
          </w:rPr>
          <w:fldChar w:fldCharType="end"/>
        </w:r>
      </w:hyperlink>
    </w:p>
    <w:p w14:paraId="2505D6B2" w14:textId="144889C2" w:rsidR="00575568" w:rsidRPr="00CD0CFB" w:rsidRDefault="00000000">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1" w:history="1">
        <w:r w:rsidR="00575568" w:rsidRPr="00CD0CFB">
          <w:rPr>
            <w:rStyle w:val="Hyperlink"/>
            <w:rFonts w:eastAsia="EC Square Sans Pro Light"/>
            <w:noProof/>
          </w:rPr>
          <w:t>ARTICLE 44 — ENTRY INTO FORCE</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_Toc129176521 \h </w:instrText>
        </w:r>
        <w:r w:rsidR="00575568" w:rsidRPr="00CD0CFB">
          <w:rPr>
            <w:noProof/>
            <w:webHidden/>
          </w:rPr>
        </w:r>
        <w:r w:rsidR="00575568" w:rsidRPr="00CD0CFB">
          <w:rPr>
            <w:noProof/>
            <w:webHidden/>
          </w:rPr>
          <w:fldChar w:fldCharType="separate"/>
        </w:r>
        <w:r w:rsidR="00575568" w:rsidRPr="00CD0CFB">
          <w:rPr>
            <w:noProof/>
            <w:webHidden/>
          </w:rPr>
          <w:t>49</w:t>
        </w:r>
        <w:r w:rsidR="00575568" w:rsidRPr="00CD0CFB">
          <w:rPr>
            <w:noProof/>
            <w:webHidden/>
          </w:rPr>
          <w:fldChar w:fldCharType="end"/>
        </w:r>
      </w:hyperlink>
    </w:p>
    <w:p w14:paraId="6C0A2C26" w14:textId="24BF5D92"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2" w:history="1">
        <w:r w:rsidR="00575568" w:rsidRPr="00CD0CFB">
          <w:rPr>
            <w:rStyle w:val="Hyperlink"/>
            <w:rFonts w:eastAsia="EC Square Sans Pro Light"/>
            <w:noProof/>
          </w:rPr>
          <w:t>1. SUBCONTRACTING (Article 9.3)</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_Toc129176522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5D4CA491" w14:textId="2349B082"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3" w:history="1">
        <w:r w:rsidR="00575568" w:rsidRPr="00CD0CFB">
          <w:rPr>
            <w:rStyle w:val="Hyperlink"/>
            <w:rFonts w:eastAsia="EC Square Sans Pro Light"/>
            <w:noProof/>
          </w:rPr>
          <w:t>2. Data protection (— Article 15)</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_Toc129176523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605224C4" w14:textId="298D8719"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4" w:history="1">
        <w:r w:rsidR="00575568" w:rsidRPr="00CD0CFB">
          <w:rPr>
            <w:rStyle w:val="Hyperlink"/>
            <w:rFonts w:ascii="Times New Roman Bold" w:eastAsia="EC Square Sans Pro Light" w:hAnsi="Times New Roman Bold"/>
            <w:smallCaps/>
            <w:noProof/>
            <w:lang w:val="en-GB" w:eastAsia="ar-SA"/>
          </w:rPr>
          <w:t>2.1 Reporting on compliance with data protection obligations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_Toc129176524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4A596817" w14:textId="55A23A45"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5" w:history="1">
        <w:r w:rsidR="00575568" w:rsidRPr="00CD0CFB">
          <w:rPr>
            <w:rStyle w:val="Hyperlink"/>
            <w:rFonts w:eastAsia="EC Square Sans Pro Light"/>
            <w:noProof/>
          </w:rPr>
          <w:t>3. Intellectual property rights (IPR) — Background and results — Access rights and rights of use (— Article 16)</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_Toc129176525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62FB21FB" w14:textId="2588E99E"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6" w:history="1">
        <w:r w:rsidR="00575568" w:rsidRPr="00CD0CFB">
          <w:rPr>
            <w:rStyle w:val="Hyperlink"/>
            <w:rFonts w:ascii="Times New Roman Bold" w:eastAsia="EC Square Sans Pro Light" w:hAnsi="Times New Roman Bold"/>
            <w:smallCaps/>
            <w:noProof/>
            <w:lang w:val="en-GB"/>
          </w:rPr>
          <w:t>3.1 List of background</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_Toc129176526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57537C0A" w14:textId="66F8D5EF"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7" w:history="1">
        <w:r w:rsidR="00575568" w:rsidRPr="00CD0CFB">
          <w:rPr>
            <w:rStyle w:val="Hyperlink"/>
            <w:rFonts w:ascii="Times New Roman Bold" w:eastAsia="EC Square Sans Pro Light" w:hAnsi="Times New Roman Bold"/>
            <w:smallCaps/>
            <w:noProof/>
            <w:lang w:val="en-GB"/>
          </w:rPr>
          <w:t>3.2 Education materials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_Toc129176527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38CA6E04" w14:textId="5F7CFDDD"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8" w:history="1">
        <w:r w:rsidR="00575568" w:rsidRPr="00CD0CFB">
          <w:rPr>
            <w:rStyle w:val="Hyperlink"/>
            <w:rFonts w:eastAsia="EC Square Sans Pro Light"/>
            <w:noProof/>
          </w:rPr>
          <w:t>4. Communication, dissemination and visibility (— Article 17.4)</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_Toc129176528 \h </w:instrText>
        </w:r>
        <w:r w:rsidR="00575568" w:rsidRPr="00CD0CFB">
          <w:rPr>
            <w:noProof/>
            <w:webHidden/>
          </w:rPr>
        </w:r>
        <w:r w:rsidR="00575568" w:rsidRPr="00CD0CFB">
          <w:rPr>
            <w:noProof/>
            <w:webHidden/>
          </w:rPr>
          <w:fldChar w:fldCharType="separate"/>
        </w:r>
        <w:r w:rsidR="00575568" w:rsidRPr="00CD0CFB">
          <w:rPr>
            <w:noProof/>
            <w:webHidden/>
          </w:rPr>
          <w:t>50</w:t>
        </w:r>
        <w:r w:rsidR="00575568" w:rsidRPr="00CD0CFB">
          <w:rPr>
            <w:noProof/>
            <w:webHidden/>
          </w:rPr>
          <w:fldChar w:fldCharType="end"/>
        </w:r>
      </w:hyperlink>
    </w:p>
    <w:p w14:paraId="48EB55E3" w14:textId="7312029D"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9" w:history="1">
        <w:r w:rsidR="00575568" w:rsidRPr="00CD0CFB">
          <w:rPr>
            <w:rStyle w:val="Hyperlink"/>
            <w:rFonts w:ascii="Times New Roman Bold" w:eastAsia="EC Square Sans Pro Light" w:hAnsi="Times New Roman Bold"/>
            <w:smallCaps/>
            <w:noProof/>
            <w:lang w:val="en-GB"/>
          </w:rPr>
          <w:t>4.1 Erasmus+ Project Results Platform</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_Toc129176529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074AB56B" w14:textId="1C52C067"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0" w:history="1">
        <w:r w:rsidR="00575568" w:rsidRPr="00CD0CFB">
          <w:rPr>
            <w:rStyle w:val="Hyperlink"/>
            <w:rFonts w:eastAsia="EC Square Sans Pro Light"/>
            <w:noProof/>
          </w:rPr>
          <w:t>5. Specific rules for carrying out the action (— Article 18)</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_Toc129176530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581E7614" w14:textId="4D23621F"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1" w:history="1">
        <w:r w:rsidR="00575568" w:rsidRPr="00CD0CFB">
          <w:rPr>
            <w:rStyle w:val="Hyperlink"/>
            <w:rFonts w:ascii="Times New Roman Bold" w:eastAsia="EC Square Sans Pro Light" w:hAnsi="Times New Roman Bold"/>
            <w:smallCaps/>
            <w:noProof/>
            <w:lang w:val="en-GB"/>
          </w:rPr>
          <w:t>5.1 EU restrictive measures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_Toc129176531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23A4BD8D" w14:textId="10A94FA3"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2" w:history="1">
        <w:r w:rsidR="00575568" w:rsidRPr="00CD0CFB">
          <w:rPr>
            <w:rStyle w:val="Hyperlink"/>
            <w:rFonts w:eastAsia="EC Square Sans Pro Light"/>
            <w:noProof/>
          </w:rPr>
          <w:t>6. Reporting (— Article 21)</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_Toc129176532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02088D5D" w14:textId="439D7520"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3" w:history="1">
        <w:r w:rsidR="00575568" w:rsidRPr="00CD0CFB">
          <w:rPr>
            <w:rStyle w:val="Hyperlink"/>
            <w:rFonts w:ascii="Times New Roman Bold" w:eastAsia="EC Square Sans Pro Light" w:hAnsi="Times New Roman Bold"/>
            <w:smallCaps/>
            <w:noProof/>
            <w:lang w:val="en-GB"/>
          </w:rPr>
          <w:t>6.1 Erasmus+ reporting and management tool</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_Toc129176533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1D23D2AC" w14:textId="2F823D9C"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4" w:history="1">
        <w:r w:rsidR="00575568" w:rsidRPr="00CD0CFB">
          <w:rPr>
            <w:rStyle w:val="Hyperlink"/>
            <w:rFonts w:ascii="Times New Roman Bold" w:eastAsia="EC Square Sans Pro Light" w:hAnsi="Times New Roman Bold"/>
            <w:smallCaps/>
            <w:noProof/>
            <w:lang w:val="en-GB"/>
          </w:rPr>
          <w:t>6.2 Periodic report and Progress report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_Toc129176534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0255D892" w14:textId="5853B7CC"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5" w:history="1">
        <w:r w:rsidR="00575568" w:rsidRPr="00CD0CFB">
          <w:rPr>
            <w:rStyle w:val="Hyperlink"/>
            <w:rFonts w:ascii="Times New Roman Bold" w:eastAsia="EC Square Sans Pro Light" w:hAnsi="Times New Roman Bold"/>
            <w:smallCaps/>
            <w:noProof/>
            <w:lang w:val="en-GB" w:eastAsia="ar-SA"/>
          </w:rPr>
          <w:t>6.3 Final report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_Toc129176535 \h </w:instrText>
        </w:r>
        <w:r w:rsidR="00575568" w:rsidRPr="00CD0CFB">
          <w:rPr>
            <w:noProof/>
            <w:webHidden/>
          </w:rPr>
        </w:r>
        <w:r w:rsidR="00575568" w:rsidRPr="00CD0CFB">
          <w:rPr>
            <w:noProof/>
            <w:webHidden/>
          </w:rPr>
          <w:fldChar w:fldCharType="separate"/>
        </w:r>
        <w:r w:rsidR="00575568" w:rsidRPr="00CD0CFB">
          <w:rPr>
            <w:noProof/>
            <w:webHidden/>
          </w:rPr>
          <w:t>51</w:t>
        </w:r>
        <w:r w:rsidR="00575568" w:rsidRPr="00CD0CFB">
          <w:rPr>
            <w:noProof/>
            <w:webHidden/>
          </w:rPr>
          <w:fldChar w:fldCharType="end"/>
        </w:r>
      </w:hyperlink>
    </w:p>
    <w:p w14:paraId="3262197B" w14:textId="6793CD32"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6" w:history="1">
        <w:r w:rsidR="00575568" w:rsidRPr="00CD0CFB">
          <w:rPr>
            <w:rStyle w:val="Hyperlink"/>
            <w:rFonts w:ascii="Times New Roman Bold" w:eastAsia="EC Square Sans Pro Light" w:hAnsi="Times New Roman Bold"/>
            <w:smallCaps/>
            <w:noProof/>
            <w:lang w:val="en-GB" w:eastAsia="ar-SA"/>
          </w:rPr>
          <w:t>6.4 Assessment of the final report</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_Toc129176536 \h </w:instrText>
        </w:r>
        <w:r w:rsidR="00575568" w:rsidRPr="00CD0CFB">
          <w:rPr>
            <w:noProof/>
            <w:webHidden/>
          </w:rPr>
        </w:r>
        <w:r w:rsidR="00575568" w:rsidRPr="00CD0CFB">
          <w:rPr>
            <w:noProof/>
            <w:webHidden/>
          </w:rPr>
          <w:fldChar w:fldCharType="separate"/>
        </w:r>
        <w:r w:rsidR="00575568" w:rsidRPr="00CD0CFB">
          <w:rPr>
            <w:noProof/>
            <w:webHidden/>
          </w:rPr>
          <w:t>52</w:t>
        </w:r>
        <w:r w:rsidR="00575568" w:rsidRPr="00CD0CFB">
          <w:rPr>
            <w:noProof/>
            <w:webHidden/>
          </w:rPr>
          <w:fldChar w:fldCharType="end"/>
        </w:r>
      </w:hyperlink>
    </w:p>
    <w:p w14:paraId="78783F40" w14:textId="21290BB9"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7" w:history="1">
        <w:r w:rsidR="00575568" w:rsidRPr="00CD0CFB">
          <w:rPr>
            <w:rStyle w:val="Hyperlink"/>
            <w:rFonts w:eastAsia="EC Square Sans Pro Light"/>
            <w:noProof/>
            <w:lang w:eastAsia="ar-SA"/>
          </w:rPr>
          <w:t>7. Amount due (</w:t>
        </w:r>
        <w:r w:rsidR="00575568" w:rsidRPr="00CD0CFB">
          <w:rPr>
            <w:rStyle w:val="Hyperlink"/>
            <w:rFonts w:eastAsia="EC Square Sans Pro Light"/>
            <w:noProof/>
          </w:rPr>
          <w:t xml:space="preserve">— </w:t>
        </w:r>
        <w:r w:rsidR="00575568" w:rsidRPr="00CD0CFB">
          <w:rPr>
            <w:rStyle w:val="Hyperlink"/>
            <w:rFonts w:eastAsia="EC Square Sans Pro Light"/>
            <w:noProof/>
            <w:lang w:eastAsia="ar-SA"/>
          </w:rPr>
          <w:t>Article 22.3)</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_Toc129176537 \h </w:instrText>
        </w:r>
        <w:r w:rsidR="00575568" w:rsidRPr="00CD0CFB">
          <w:rPr>
            <w:noProof/>
            <w:webHidden/>
          </w:rPr>
        </w:r>
        <w:r w:rsidR="00575568" w:rsidRPr="00CD0CFB">
          <w:rPr>
            <w:noProof/>
            <w:webHidden/>
          </w:rPr>
          <w:fldChar w:fldCharType="separate"/>
        </w:r>
        <w:r w:rsidR="00575568" w:rsidRPr="00CD0CFB">
          <w:rPr>
            <w:noProof/>
            <w:webHidden/>
          </w:rPr>
          <w:t>52</w:t>
        </w:r>
        <w:r w:rsidR="00575568" w:rsidRPr="00CD0CFB">
          <w:rPr>
            <w:noProof/>
            <w:webHidden/>
          </w:rPr>
          <w:fldChar w:fldCharType="end"/>
        </w:r>
      </w:hyperlink>
    </w:p>
    <w:p w14:paraId="381F7A9A" w14:textId="0D4251CA"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8" w:history="1">
        <w:r w:rsidR="00575568" w:rsidRPr="00CD0CFB">
          <w:rPr>
            <w:rStyle w:val="Hyperlink"/>
            <w:rFonts w:eastAsia="EC Square Sans Pro Light"/>
            <w:noProof/>
          </w:rPr>
          <w:t>8. Checks, reviews, audits and investigations (— Article 25)</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_Toc129176538 \h </w:instrText>
        </w:r>
        <w:r w:rsidR="00575568" w:rsidRPr="00CD0CFB">
          <w:rPr>
            <w:noProof/>
            <w:webHidden/>
          </w:rPr>
        </w:r>
        <w:r w:rsidR="00575568" w:rsidRPr="00CD0CFB">
          <w:rPr>
            <w:noProof/>
            <w:webHidden/>
          </w:rPr>
          <w:fldChar w:fldCharType="separate"/>
        </w:r>
        <w:r w:rsidR="00575568" w:rsidRPr="00CD0CFB">
          <w:rPr>
            <w:noProof/>
            <w:webHidden/>
          </w:rPr>
          <w:t>52</w:t>
        </w:r>
        <w:r w:rsidR="00575568" w:rsidRPr="00CD0CFB">
          <w:rPr>
            <w:noProof/>
            <w:webHidden/>
          </w:rPr>
          <w:fldChar w:fldCharType="end"/>
        </w:r>
      </w:hyperlink>
    </w:p>
    <w:p w14:paraId="2AAF45A1" w14:textId="68B255C7"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9" w:history="1">
        <w:r w:rsidR="00575568" w:rsidRPr="00CD0CFB">
          <w:rPr>
            <w:rStyle w:val="Hyperlink"/>
            <w:rFonts w:ascii="Times New Roman Bold" w:eastAsia="EC Square Sans Pro Light" w:hAnsi="Times New Roman Bold"/>
            <w:smallCaps/>
            <w:noProof/>
            <w:lang w:val="en-GB"/>
          </w:rPr>
          <w:t>8.1 Desk check</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_Toc129176539 \h </w:instrText>
        </w:r>
        <w:r w:rsidR="00575568" w:rsidRPr="00CD0CFB">
          <w:rPr>
            <w:noProof/>
            <w:webHidden/>
          </w:rPr>
        </w:r>
        <w:r w:rsidR="00575568" w:rsidRPr="00CD0CFB">
          <w:rPr>
            <w:noProof/>
            <w:webHidden/>
          </w:rPr>
          <w:fldChar w:fldCharType="separate"/>
        </w:r>
        <w:r w:rsidR="00575568" w:rsidRPr="00CD0CFB">
          <w:rPr>
            <w:noProof/>
            <w:webHidden/>
          </w:rPr>
          <w:t>53</w:t>
        </w:r>
        <w:r w:rsidR="00575568" w:rsidRPr="00CD0CFB">
          <w:rPr>
            <w:noProof/>
            <w:webHidden/>
          </w:rPr>
          <w:fldChar w:fldCharType="end"/>
        </w:r>
      </w:hyperlink>
    </w:p>
    <w:p w14:paraId="210F099B" w14:textId="488357D6"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0" w:history="1">
        <w:r w:rsidR="00575568" w:rsidRPr="00CD0CFB">
          <w:rPr>
            <w:rStyle w:val="Hyperlink"/>
            <w:rFonts w:ascii="Times New Roman Bold" w:eastAsia="EC Square Sans Pro Light" w:hAnsi="Times New Roman Bold"/>
            <w:smallCaps/>
            <w:noProof/>
            <w:lang w:val="en-GB"/>
          </w:rPr>
          <w:t>8.2 On-the-spot checks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_Toc129176540 \h </w:instrText>
        </w:r>
        <w:r w:rsidR="00575568" w:rsidRPr="00CD0CFB">
          <w:rPr>
            <w:noProof/>
            <w:webHidden/>
          </w:rPr>
        </w:r>
        <w:r w:rsidR="00575568" w:rsidRPr="00CD0CFB">
          <w:rPr>
            <w:noProof/>
            <w:webHidden/>
          </w:rPr>
          <w:fldChar w:fldCharType="separate"/>
        </w:r>
        <w:r w:rsidR="00575568" w:rsidRPr="00CD0CFB">
          <w:rPr>
            <w:noProof/>
            <w:webHidden/>
          </w:rPr>
          <w:t>53</w:t>
        </w:r>
        <w:r w:rsidR="00575568" w:rsidRPr="00CD0CFB">
          <w:rPr>
            <w:noProof/>
            <w:webHidden/>
          </w:rPr>
          <w:fldChar w:fldCharType="end"/>
        </w:r>
      </w:hyperlink>
    </w:p>
    <w:p w14:paraId="58F04A29" w14:textId="6BA38348" w:rsidR="00575568" w:rsidRPr="00CD0CFB" w:rsidRDefault="00000000">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1" w:history="1">
        <w:r w:rsidR="00575568" w:rsidRPr="00CD0CFB">
          <w:rPr>
            <w:rStyle w:val="Hyperlink"/>
            <w:rFonts w:ascii="Times New Roman Bold" w:eastAsia="EC Square Sans Pro Light" w:hAnsi="Times New Roman Bold"/>
            <w:smallCaps/>
            <w:noProof/>
            <w:lang w:val="en-GB"/>
          </w:rPr>
          <w:t>8.3 Systems check</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_Toc129176541 \h </w:instrText>
        </w:r>
        <w:r w:rsidR="00575568" w:rsidRPr="00CD0CFB">
          <w:rPr>
            <w:noProof/>
            <w:webHidden/>
          </w:rPr>
        </w:r>
        <w:r w:rsidR="00575568" w:rsidRPr="00CD0CFB">
          <w:rPr>
            <w:noProof/>
            <w:webHidden/>
          </w:rPr>
          <w:fldChar w:fldCharType="separate"/>
        </w:r>
        <w:r w:rsidR="00575568" w:rsidRPr="00CD0CFB">
          <w:rPr>
            <w:noProof/>
            <w:webHidden/>
          </w:rPr>
          <w:t>53</w:t>
        </w:r>
        <w:r w:rsidR="00575568" w:rsidRPr="00CD0CFB">
          <w:rPr>
            <w:noProof/>
            <w:webHidden/>
          </w:rPr>
          <w:fldChar w:fldCharType="end"/>
        </w:r>
      </w:hyperlink>
    </w:p>
    <w:p w14:paraId="1559F258" w14:textId="3F78CE3A"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2" w:history="1">
        <w:r w:rsidR="00575568" w:rsidRPr="00CD0CFB">
          <w:rPr>
            <w:rStyle w:val="Hyperlink"/>
            <w:rFonts w:eastAsia="EC Square Sans Pro Light"/>
            <w:noProof/>
          </w:rPr>
          <w:t>9. Grant reduction (— Article 28)</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_Toc129176542 \h </w:instrText>
        </w:r>
        <w:r w:rsidR="00575568" w:rsidRPr="00CD0CFB">
          <w:rPr>
            <w:noProof/>
            <w:webHidden/>
          </w:rPr>
        </w:r>
        <w:r w:rsidR="00575568" w:rsidRPr="00CD0CFB">
          <w:rPr>
            <w:noProof/>
            <w:webHidden/>
          </w:rPr>
          <w:fldChar w:fldCharType="separate"/>
        </w:r>
        <w:r w:rsidR="00575568" w:rsidRPr="00CD0CFB">
          <w:rPr>
            <w:noProof/>
            <w:webHidden/>
          </w:rPr>
          <w:t>53</w:t>
        </w:r>
        <w:r w:rsidR="00575568" w:rsidRPr="00CD0CFB">
          <w:rPr>
            <w:noProof/>
            <w:webHidden/>
          </w:rPr>
          <w:fldChar w:fldCharType="end"/>
        </w:r>
      </w:hyperlink>
    </w:p>
    <w:p w14:paraId="36B2DF94" w14:textId="3A90A94F"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3" w:history="1">
        <w:r w:rsidR="00575568" w:rsidRPr="00CD0CFB">
          <w:rPr>
            <w:rStyle w:val="Hyperlink"/>
            <w:rFonts w:eastAsia="EC Square Sans Pro Light"/>
            <w:noProof/>
          </w:rPr>
          <w:t>10. Communication between the parties (— Article 36)</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_Toc129176543 \h </w:instrText>
        </w:r>
        <w:r w:rsidR="00575568" w:rsidRPr="00CD0CFB">
          <w:rPr>
            <w:noProof/>
            <w:webHidden/>
          </w:rPr>
        </w:r>
        <w:r w:rsidR="00575568" w:rsidRPr="00CD0CFB">
          <w:rPr>
            <w:noProof/>
            <w:webHidden/>
          </w:rPr>
          <w:fldChar w:fldCharType="separate"/>
        </w:r>
        <w:r w:rsidR="00575568" w:rsidRPr="00CD0CFB">
          <w:rPr>
            <w:noProof/>
            <w:webHidden/>
          </w:rPr>
          <w:t>54</w:t>
        </w:r>
        <w:r w:rsidR="00575568" w:rsidRPr="00CD0CFB">
          <w:rPr>
            <w:noProof/>
            <w:webHidden/>
          </w:rPr>
          <w:fldChar w:fldCharType="end"/>
        </w:r>
      </w:hyperlink>
    </w:p>
    <w:p w14:paraId="073800CB" w14:textId="02E4C817"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4" w:history="1">
        <w:r w:rsidR="00575568" w:rsidRPr="00CD0CFB">
          <w:rPr>
            <w:rStyle w:val="Hyperlink"/>
            <w:rFonts w:eastAsia="EC Square Sans Pro Light"/>
            <w:noProof/>
          </w:rPr>
          <w:t>11. Inclusion support for participants with fewer opportunities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_Toc129176544 \h </w:instrText>
        </w:r>
        <w:r w:rsidR="00575568" w:rsidRPr="00CD0CFB">
          <w:rPr>
            <w:noProof/>
            <w:webHidden/>
          </w:rPr>
        </w:r>
        <w:r w:rsidR="00575568" w:rsidRPr="00CD0CFB">
          <w:rPr>
            <w:noProof/>
            <w:webHidden/>
          </w:rPr>
          <w:fldChar w:fldCharType="separate"/>
        </w:r>
        <w:r w:rsidR="00575568" w:rsidRPr="00CD0CFB">
          <w:rPr>
            <w:noProof/>
            <w:webHidden/>
          </w:rPr>
          <w:t>55</w:t>
        </w:r>
        <w:r w:rsidR="00575568" w:rsidRPr="00CD0CFB">
          <w:rPr>
            <w:noProof/>
            <w:webHidden/>
          </w:rPr>
          <w:fldChar w:fldCharType="end"/>
        </w:r>
      </w:hyperlink>
    </w:p>
    <w:p w14:paraId="0A831EED" w14:textId="18244959" w:rsidR="00575568" w:rsidRPr="00CD0CFB" w:rsidRDefault="00000000">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5" w:history="1">
        <w:r w:rsidR="00575568" w:rsidRPr="00CD0CFB">
          <w:rPr>
            <w:rStyle w:val="Hyperlink"/>
            <w:rFonts w:eastAsia="EC Square Sans Pro Light"/>
            <w:noProof/>
          </w:rPr>
          <w:t>12. Protection and safety of participants</w:t>
        </w:r>
        <w:r w:rsidR="00575568" w:rsidRPr="00CD0CFB">
          <w:rPr>
            <w:noProof/>
            <w:webHidden/>
          </w:rPr>
          <w:tab/>
        </w:r>
        <w:r w:rsidR="00575568" w:rsidRPr="00CD0CFB">
          <w:rPr>
            <w:noProof/>
            <w:webHidden/>
          </w:rPr>
          <w:fldChar w:fldCharType="begin"/>
        </w:r>
        <w:r w:rsidR="00575568" w:rsidRPr="00CD0CFB">
          <w:rPr>
            <w:noProof/>
            <w:webHidden/>
          </w:rPr>
          <w:instrText xml:space="preserve"> PAGEREF _Toc129176545 \h </w:instrText>
        </w:r>
        <w:r w:rsidR="00575568" w:rsidRPr="00CD0CFB">
          <w:rPr>
            <w:noProof/>
            <w:webHidden/>
          </w:rPr>
        </w:r>
        <w:r w:rsidR="00575568" w:rsidRPr="00CD0CFB">
          <w:rPr>
            <w:noProof/>
            <w:webHidden/>
          </w:rPr>
          <w:fldChar w:fldCharType="separate"/>
        </w:r>
        <w:r w:rsidR="00575568" w:rsidRPr="00CD0CFB">
          <w:rPr>
            <w:noProof/>
            <w:webHidden/>
          </w:rPr>
          <w:t>55</w:t>
        </w:r>
        <w:r w:rsidR="00575568" w:rsidRPr="00CD0CFB">
          <w:rPr>
            <w:noProof/>
            <w:webHidden/>
          </w:rPr>
          <w:fldChar w:fldCharType="end"/>
        </w:r>
      </w:hyperlink>
    </w:p>
    <w:p w14:paraId="4833E016" w14:textId="6C6DBC84" w:rsidR="0031556B" w:rsidRPr="00E62F5F" w:rsidRDefault="0031556B" w:rsidP="00E62F5F">
      <w:pPr>
        <w:pStyle w:val="TOC1"/>
        <w:tabs>
          <w:tab w:val="right" w:leader="dot" w:pos="10104"/>
        </w:tabs>
        <w:rPr>
          <w:rFonts w:asciiTheme="minorHAnsi" w:eastAsiaTheme="minorEastAsia" w:hAnsiTheme="minorHAnsi" w:cstheme="minorBidi"/>
          <w:noProof/>
          <w:color w:val="auto"/>
          <w:sz w:val="22"/>
          <w:szCs w:val="22"/>
          <w:lang w:val="en-GB" w:eastAsia="en-GB" w:bidi="ar-SA"/>
        </w:rPr>
      </w:pPr>
      <w:r w:rsidRPr="00CD0CFB">
        <w:rPr>
          <w:noProof/>
        </w:rPr>
        <w:br w:type="page"/>
      </w:r>
    </w:p>
    <w:p w14:paraId="64F86434" w14:textId="77777777" w:rsidR="00575568" w:rsidRPr="00CD0CFB" w:rsidRDefault="00575568">
      <w:pPr>
        <w:pStyle w:val="TOC1"/>
        <w:tabs>
          <w:tab w:val="right" w:leader="dot" w:pos="10104"/>
        </w:tabs>
        <w:rPr>
          <w:rFonts w:asciiTheme="minorHAnsi" w:eastAsiaTheme="minorEastAsia" w:hAnsiTheme="minorHAnsi" w:cstheme="minorBidi"/>
          <w:noProof/>
          <w:color w:val="auto"/>
          <w:sz w:val="22"/>
          <w:szCs w:val="22"/>
          <w:lang w:val="en-GB" w:eastAsia="en-GB" w:bidi="ar-SA"/>
        </w:rPr>
      </w:pPr>
    </w:p>
    <w:p w14:paraId="1001EB38" w14:textId="6FF38D28" w:rsidR="00580870" w:rsidRDefault="008E0098" w:rsidP="00E81CB3">
      <w:pPr>
        <w:pStyle w:val="Heading1"/>
        <w:spacing w:before="200"/>
        <w:jc w:val="center"/>
      </w:pPr>
      <w:r w:rsidRPr="00CD0CFB">
        <w:rPr>
          <w:b w:val="0"/>
          <w:bCs w:val="0"/>
        </w:rPr>
        <w:fldChar w:fldCharType="end"/>
      </w:r>
      <w:bookmarkStart w:id="94" w:name="bookmark120"/>
      <w:bookmarkStart w:id="95" w:name="bookmark122"/>
      <w:bookmarkStart w:id="96" w:name="_Toc126757282"/>
      <w:bookmarkStart w:id="97" w:name="_Toc129176377"/>
      <w:r>
        <w:t>DATA SHEET</w:t>
      </w:r>
      <w:bookmarkEnd w:id="94"/>
      <w:bookmarkEnd w:id="95"/>
      <w:bookmarkEnd w:id="96"/>
      <w:bookmarkEnd w:id="97"/>
    </w:p>
    <w:p w14:paraId="6656CFE7" w14:textId="791ED14C" w:rsidR="00580870" w:rsidRDefault="008E0098" w:rsidP="00731287">
      <w:pPr>
        <w:pStyle w:val="Bodytext20"/>
        <w:numPr>
          <w:ilvl w:val="0"/>
          <w:numId w:val="35"/>
        </w:numPr>
        <w:tabs>
          <w:tab w:val="left" w:pos="325"/>
        </w:tabs>
        <w:spacing w:after="120"/>
      </w:pPr>
      <w:bookmarkStart w:id="98" w:name="bookmark123"/>
      <w:bookmarkStart w:id="99" w:name="bookmark124"/>
      <w:bookmarkEnd w:id="98"/>
      <w:bookmarkEnd w:id="99"/>
      <w:r>
        <w:rPr>
          <w:b/>
          <w:bCs/>
          <w:u w:val="single"/>
        </w:rPr>
        <w:t>General data</w:t>
      </w:r>
    </w:p>
    <w:p w14:paraId="0BA29164" w14:textId="6D3C957B" w:rsidR="00E8343A" w:rsidRDefault="00AA3546" w:rsidP="00E8343A">
      <w:pPr>
        <w:spacing w:after="120"/>
        <w:rPr>
          <w:sz w:val="20"/>
        </w:rPr>
      </w:pPr>
      <w:r w:rsidRPr="00AA3546">
        <w:rPr>
          <w:sz w:val="20"/>
        </w:rPr>
        <w:t>Project summary</w:t>
      </w:r>
      <w:r w:rsidR="00FA1F15">
        <w:rPr>
          <w:sz w:val="20"/>
        </w:rPr>
        <w:t xml:space="preserve"> </w:t>
      </w:r>
      <w:r w:rsidR="00E8343A">
        <w:rPr>
          <w:sz w:val="20"/>
        </w:rPr>
        <w:t xml:space="preserve">– </w:t>
      </w:r>
      <w:r w:rsidR="00A624A0">
        <w:rPr>
          <w:sz w:val="20"/>
        </w:rPr>
        <w:t xml:space="preserve">if applicable </w:t>
      </w:r>
      <w:r w:rsidR="00E8343A">
        <w:rPr>
          <w:sz w:val="20"/>
        </w:rPr>
        <w:t>see Annex 1</w:t>
      </w:r>
    </w:p>
    <w:p w14:paraId="3E7105F2" w14:textId="12F993AA" w:rsidR="00012169" w:rsidRPr="00731287" w:rsidRDefault="00012169" w:rsidP="00E8343A">
      <w:pPr>
        <w:spacing w:after="120"/>
        <w:rPr>
          <w:sz w:val="20"/>
          <w:szCs w:val="20"/>
        </w:rPr>
      </w:pPr>
      <w:r w:rsidRPr="00731287">
        <w:rPr>
          <w:sz w:val="20"/>
        </w:rPr>
        <w:t xml:space="preserve">Project number: </w:t>
      </w:r>
      <w:r w:rsidRPr="00317D0D">
        <w:rPr>
          <w:sz w:val="20"/>
          <w:szCs w:val="20"/>
          <w:highlight w:val="yellow"/>
        </w:rPr>
        <w:t>[project number generated by PMM]</w:t>
      </w:r>
    </w:p>
    <w:p w14:paraId="10FDDA3A" w14:textId="32CAA362" w:rsidR="00012169" w:rsidRPr="000117CA" w:rsidRDefault="00012169" w:rsidP="00012169">
      <w:pPr>
        <w:spacing w:after="120"/>
        <w:ind w:left="709" w:hanging="709"/>
        <w:rPr>
          <w:sz w:val="20"/>
          <w:szCs w:val="20"/>
        </w:rPr>
      </w:pPr>
      <w:r w:rsidRPr="00C02011">
        <w:rPr>
          <w:sz w:val="20"/>
          <w:szCs w:val="20"/>
        </w:rPr>
        <w:t xml:space="preserve">Project title: </w:t>
      </w:r>
      <w:r w:rsidRPr="00317D0D">
        <w:rPr>
          <w:sz w:val="20"/>
          <w:szCs w:val="20"/>
          <w:highlight w:val="yellow"/>
        </w:rPr>
        <w:t xml:space="preserve">[full </w:t>
      </w:r>
      <w:r w:rsidR="00317D0D">
        <w:rPr>
          <w:sz w:val="20"/>
          <w:szCs w:val="20"/>
          <w:highlight w:val="yellow"/>
        </w:rPr>
        <w:t xml:space="preserve">project </w:t>
      </w:r>
      <w:r w:rsidRPr="00317D0D">
        <w:rPr>
          <w:sz w:val="20"/>
          <w:szCs w:val="20"/>
          <w:highlight w:val="yellow"/>
        </w:rPr>
        <w:t>title</w:t>
      </w:r>
      <w:r w:rsidR="00317D0D" w:rsidRPr="00317D0D">
        <w:rPr>
          <w:sz w:val="20"/>
          <w:szCs w:val="20"/>
          <w:highlight w:val="yellow"/>
        </w:rPr>
        <w:t>]</w:t>
      </w:r>
    </w:p>
    <w:p w14:paraId="4E2FE4DB" w14:textId="77777777" w:rsidR="00317D0D" w:rsidRPr="0087461A" w:rsidRDefault="00317D0D" w:rsidP="00317D0D">
      <w:pPr>
        <w:spacing w:after="120"/>
        <w:rPr>
          <w:sz w:val="20"/>
          <w:szCs w:val="20"/>
        </w:rPr>
      </w:pPr>
      <w:r w:rsidRPr="0087461A">
        <w:rPr>
          <w:sz w:val="20"/>
          <w:szCs w:val="20"/>
        </w:rPr>
        <w:t xml:space="preserve">Call: </w:t>
      </w:r>
      <w:r w:rsidRPr="003540C9">
        <w:rPr>
          <w:sz w:val="20"/>
          <w:szCs w:val="20"/>
        </w:rPr>
        <w:t>2023 — EAC/A10/2022</w:t>
      </w:r>
    </w:p>
    <w:p w14:paraId="63303E07" w14:textId="05377E9C" w:rsidR="00012169" w:rsidRPr="0087461A" w:rsidRDefault="00012169" w:rsidP="00012169">
      <w:pPr>
        <w:spacing w:after="120"/>
        <w:rPr>
          <w:sz w:val="20"/>
          <w:szCs w:val="20"/>
        </w:rPr>
      </w:pPr>
      <w:r w:rsidRPr="0087461A">
        <w:rPr>
          <w:sz w:val="20"/>
          <w:szCs w:val="20"/>
        </w:rPr>
        <w:t xml:space="preserve">Type of action: </w:t>
      </w:r>
      <w:r w:rsidR="0092002C" w:rsidRPr="00FD1B88">
        <w:rPr>
          <w:rFonts w:cs="Arial"/>
          <w:sz w:val="20"/>
          <w:szCs w:val="20"/>
        </w:rPr>
        <w:t>Small-scale partnership</w:t>
      </w:r>
    </w:p>
    <w:p w14:paraId="4CC88735" w14:textId="57F1DE87" w:rsidR="00012169" w:rsidRPr="0087461A" w:rsidRDefault="00012169" w:rsidP="00012169">
      <w:pPr>
        <w:spacing w:after="120"/>
        <w:rPr>
          <w:i/>
          <w:color w:val="4AA55B"/>
          <w:spacing w:val="-11"/>
          <w:sz w:val="20"/>
          <w:szCs w:val="20"/>
        </w:rPr>
      </w:pPr>
      <w:r w:rsidRPr="0087461A">
        <w:rPr>
          <w:sz w:val="20"/>
          <w:szCs w:val="20"/>
        </w:rPr>
        <w:t xml:space="preserve">Granting authority:  </w:t>
      </w:r>
      <w:r>
        <w:rPr>
          <w:spacing w:val="-11"/>
          <w:sz w:val="20"/>
          <w:szCs w:val="20"/>
        </w:rPr>
        <w:t>National Agency</w:t>
      </w:r>
      <w:r w:rsidR="00C6416B">
        <w:rPr>
          <w:spacing w:val="-11"/>
          <w:sz w:val="20"/>
          <w:szCs w:val="20"/>
        </w:rPr>
        <w:t xml:space="preserve"> CY01</w:t>
      </w:r>
    </w:p>
    <w:p w14:paraId="14CC14AE" w14:textId="46D6A3A0" w:rsidR="00012169" w:rsidRPr="0087461A" w:rsidRDefault="00012169" w:rsidP="00012169">
      <w:pPr>
        <w:spacing w:after="120"/>
        <w:ind w:left="993" w:hanging="993"/>
        <w:rPr>
          <w:i/>
          <w:color w:val="4AA55B"/>
          <w:sz w:val="20"/>
          <w:szCs w:val="20"/>
        </w:rPr>
      </w:pPr>
      <w:r w:rsidRPr="0087461A">
        <w:rPr>
          <w:sz w:val="20"/>
          <w:szCs w:val="20"/>
        </w:rPr>
        <w:t xml:space="preserve">Project start date: </w:t>
      </w:r>
      <w:r w:rsidRPr="00C6416B">
        <w:rPr>
          <w:spacing w:val="-5"/>
          <w:sz w:val="20"/>
          <w:szCs w:val="20"/>
          <w:highlight w:val="yellow"/>
        </w:rPr>
        <w:t>[</w:t>
      </w:r>
      <w:r w:rsidRPr="00C6416B">
        <w:rPr>
          <w:sz w:val="20"/>
          <w:szCs w:val="20"/>
          <w:highlight w:val="yellow"/>
        </w:rPr>
        <w:t>dd/mm/yyyy]</w:t>
      </w:r>
    </w:p>
    <w:p w14:paraId="7442121A" w14:textId="77777777" w:rsidR="00012169" w:rsidRPr="0087461A" w:rsidRDefault="00012169" w:rsidP="00012169">
      <w:pPr>
        <w:spacing w:after="120"/>
        <w:rPr>
          <w:sz w:val="20"/>
          <w:szCs w:val="20"/>
        </w:rPr>
      </w:pPr>
      <w:r w:rsidRPr="0087461A">
        <w:rPr>
          <w:sz w:val="20"/>
          <w:szCs w:val="20"/>
        </w:rPr>
        <w:t xml:space="preserve">Project end date: </w:t>
      </w:r>
      <w:r w:rsidRPr="00C6416B">
        <w:rPr>
          <w:sz w:val="20"/>
          <w:szCs w:val="20"/>
          <w:highlight w:val="yellow"/>
        </w:rPr>
        <w:t>[</w:t>
      </w:r>
      <w:r w:rsidRPr="00C6416B">
        <w:rPr>
          <w:rFonts w:eastAsia="Calibri" w:cs="Arial"/>
          <w:sz w:val="20"/>
          <w:szCs w:val="20"/>
          <w:highlight w:val="yellow"/>
        </w:rPr>
        <w:t>dd/mm/yyyy</w:t>
      </w:r>
      <w:r w:rsidRPr="00C6416B">
        <w:rPr>
          <w:sz w:val="20"/>
          <w:szCs w:val="20"/>
          <w:highlight w:val="yellow"/>
        </w:rPr>
        <w:t>]</w:t>
      </w:r>
    </w:p>
    <w:p w14:paraId="25BD66CF" w14:textId="2751BA0E" w:rsidR="00012169" w:rsidRPr="0087461A" w:rsidRDefault="00012169" w:rsidP="00012169">
      <w:pPr>
        <w:spacing w:after="120"/>
        <w:rPr>
          <w:sz w:val="20"/>
          <w:szCs w:val="20"/>
        </w:rPr>
      </w:pPr>
      <w:r w:rsidRPr="0087461A">
        <w:rPr>
          <w:sz w:val="20"/>
          <w:szCs w:val="20"/>
        </w:rPr>
        <w:t xml:space="preserve">Project duration: </w:t>
      </w:r>
      <w:r w:rsidR="00C6416B" w:rsidRPr="00C6416B">
        <w:rPr>
          <w:sz w:val="20"/>
          <w:szCs w:val="20"/>
          <w:highlight w:val="yellow"/>
        </w:rPr>
        <w:t>[number of months]</w:t>
      </w:r>
      <w:r w:rsidR="00C6416B">
        <w:rPr>
          <w:sz w:val="20"/>
          <w:szCs w:val="20"/>
        </w:rPr>
        <w:t xml:space="preserve"> </w:t>
      </w:r>
      <w:r w:rsidR="00C6416B">
        <w:rPr>
          <w:spacing w:val="-6"/>
          <w:sz w:val="20"/>
          <w:szCs w:val="20"/>
        </w:rPr>
        <w:t>months</w:t>
      </w:r>
    </w:p>
    <w:p w14:paraId="270BAF53" w14:textId="389DA248" w:rsidR="001548A4" w:rsidRDefault="001548A4" w:rsidP="001548A4">
      <w:pPr>
        <w:spacing w:after="120"/>
        <w:rPr>
          <w:i/>
          <w:color w:val="4AA55B"/>
          <w:sz w:val="20"/>
          <w:szCs w:val="20"/>
        </w:rPr>
      </w:pPr>
      <w:r w:rsidRPr="0087461A">
        <w:rPr>
          <w:sz w:val="20"/>
          <w:szCs w:val="20"/>
        </w:rPr>
        <w:t xml:space="preserve">Consortium agreement: </w:t>
      </w:r>
      <w:r w:rsidRPr="00582ECA">
        <w:rPr>
          <w:sz w:val="20"/>
        </w:rPr>
        <w:t>Yes</w:t>
      </w:r>
    </w:p>
    <w:p w14:paraId="2C9FBAA2" w14:textId="77777777" w:rsidR="00F61EB1" w:rsidRPr="0087461A" w:rsidRDefault="00F61EB1" w:rsidP="001548A4">
      <w:pPr>
        <w:spacing w:after="120"/>
        <w:rPr>
          <w:sz w:val="20"/>
          <w:szCs w:val="20"/>
        </w:rPr>
      </w:pPr>
    </w:p>
    <w:p w14:paraId="4645C1D9" w14:textId="4EBFB224" w:rsidR="00580870" w:rsidRDefault="008E0098">
      <w:pPr>
        <w:pStyle w:val="Bodytext20"/>
        <w:numPr>
          <w:ilvl w:val="0"/>
          <w:numId w:val="35"/>
        </w:numPr>
        <w:tabs>
          <w:tab w:val="left" w:pos="334"/>
        </w:tabs>
        <w:spacing w:after="120"/>
      </w:pPr>
      <w:bookmarkStart w:id="100" w:name="bookmark129"/>
      <w:bookmarkEnd w:id="100"/>
      <w:r>
        <w:rPr>
          <w:b/>
          <w:bCs/>
          <w:u w:val="single"/>
        </w:rPr>
        <w:t>Participa</w:t>
      </w:r>
      <w:r w:rsidR="00204463">
        <w:rPr>
          <w:b/>
          <w:bCs/>
          <w:u w:val="single"/>
        </w:rPr>
        <w:t>ting entities</w:t>
      </w:r>
    </w:p>
    <w:p w14:paraId="3D964E04" w14:textId="7F42D8AC" w:rsidR="00580870" w:rsidRDefault="008E0098" w:rsidP="005D3CDD">
      <w:pPr>
        <w:pStyle w:val="Bodytext20"/>
        <w:spacing w:after="120"/>
        <w:rPr>
          <w:bCs/>
        </w:rPr>
      </w:pPr>
      <w:r w:rsidRPr="000B4ADF">
        <w:rPr>
          <w:bCs/>
        </w:rPr>
        <w:t>List of participa</w:t>
      </w:r>
      <w:r w:rsidR="00CE6EC2" w:rsidRPr="000B4ADF">
        <w:rPr>
          <w:bCs/>
        </w:rPr>
        <w:t>ting entities</w:t>
      </w:r>
      <w:r w:rsidRPr="000B4ADF">
        <w:rPr>
          <w:bCs/>
        </w:rPr>
        <w:t>:</w:t>
      </w:r>
      <w:r w:rsidR="00792108" w:rsidRPr="000B4ADF">
        <w:rPr>
          <w:bCs/>
        </w:rPr>
        <w:t xml:space="preserve"> see Annex 1</w:t>
      </w:r>
    </w:p>
    <w:p w14:paraId="427F4D00" w14:textId="77777777" w:rsidR="006115E7" w:rsidRPr="000B4ADF" w:rsidRDefault="006115E7" w:rsidP="005D3CDD">
      <w:pPr>
        <w:pStyle w:val="Bodytext20"/>
        <w:spacing w:after="120"/>
      </w:pPr>
    </w:p>
    <w:p w14:paraId="3D0A0113" w14:textId="7559910A" w:rsidR="00580870" w:rsidRDefault="008E0098">
      <w:pPr>
        <w:pStyle w:val="Bodytext20"/>
        <w:numPr>
          <w:ilvl w:val="0"/>
          <w:numId w:val="35"/>
        </w:numPr>
        <w:tabs>
          <w:tab w:val="left" w:pos="334"/>
        </w:tabs>
        <w:spacing w:after="120"/>
      </w:pPr>
      <w:bookmarkStart w:id="101" w:name="bookmark130"/>
      <w:bookmarkEnd w:id="101"/>
      <w:r>
        <w:rPr>
          <w:b/>
          <w:bCs/>
          <w:u w:val="single"/>
        </w:rPr>
        <w:t>Grant</w:t>
      </w:r>
    </w:p>
    <w:p w14:paraId="39AB4CF5" w14:textId="2645D423" w:rsidR="00B9061B" w:rsidRDefault="008E0098" w:rsidP="00731287">
      <w:pPr>
        <w:pStyle w:val="Bodytext20"/>
        <w:spacing w:after="120"/>
        <w:rPr>
          <w:b/>
          <w:bCs/>
        </w:rPr>
      </w:pPr>
      <w:r>
        <w:rPr>
          <w:b/>
          <w:bCs/>
        </w:rPr>
        <w:t>Maximum grant amount</w:t>
      </w:r>
      <w:r w:rsidR="00792108">
        <w:rPr>
          <w:b/>
          <w:bCs/>
        </w:rPr>
        <w:t xml:space="preserve"> awarded: EUR </w:t>
      </w:r>
      <w:r w:rsidR="00792108" w:rsidRPr="006115E7">
        <w:rPr>
          <w:highlight w:val="yellow"/>
        </w:rPr>
        <w:t>[</w:t>
      </w:r>
      <w:r w:rsidR="006115E7">
        <w:rPr>
          <w:rFonts w:eastAsia="Calibri" w:cs="Arial"/>
          <w:highlight w:val="yellow"/>
        </w:rPr>
        <w:t>total grant awarded</w:t>
      </w:r>
      <w:r w:rsidR="00792108" w:rsidRPr="006115E7">
        <w:rPr>
          <w:highlight w:val="yellow"/>
        </w:rPr>
        <w:t>]</w:t>
      </w:r>
      <w:r w:rsidR="00792108">
        <w:rPr>
          <w:b/>
          <w:bCs/>
        </w:rPr>
        <w:t xml:space="preserve"> </w:t>
      </w:r>
    </w:p>
    <w:p w14:paraId="51D154DB" w14:textId="36AB8771" w:rsidR="00B9061B" w:rsidRDefault="008E0098" w:rsidP="00731287">
      <w:pPr>
        <w:pStyle w:val="Bodytext20"/>
        <w:spacing w:after="120"/>
        <w:rPr>
          <w:i/>
          <w:color w:val="4AA55B"/>
          <w:szCs w:val="24"/>
        </w:rPr>
      </w:pPr>
      <w:r w:rsidRPr="005D3CDD">
        <w:rPr>
          <w:b/>
          <w:lang w:val="en-GB"/>
        </w:rPr>
        <w:t xml:space="preserve">Grant form: </w:t>
      </w:r>
      <w:r w:rsidRPr="005D3CDD">
        <w:rPr>
          <w:lang w:val="en-GB"/>
        </w:rPr>
        <w:t>Lump Sum</w:t>
      </w:r>
      <w:r w:rsidR="00731287">
        <w:rPr>
          <w:lang w:val="en-GB"/>
        </w:rPr>
        <w:t xml:space="preserve"> </w:t>
      </w:r>
      <w:r w:rsidR="00731287" w:rsidRPr="008B679E">
        <w:rPr>
          <w:lang w:val="en-GB"/>
        </w:rPr>
        <w:t>for</w:t>
      </w:r>
      <w:r w:rsidR="00775C34" w:rsidRPr="008B679E">
        <w:rPr>
          <w:lang w:val="en-GB"/>
        </w:rPr>
        <w:t xml:space="preserve"> </w:t>
      </w:r>
      <w:r w:rsidR="00731287" w:rsidRPr="008B679E">
        <w:rPr>
          <w:i/>
          <w:color w:val="auto"/>
          <w:szCs w:val="24"/>
        </w:rPr>
        <w:t>small-scale partnerships</w:t>
      </w:r>
    </w:p>
    <w:p w14:paraId="4EA860DB" w14:textId="19D5C3B1" w:rsidR="00580870" w:rsidRPr="005D3CDD" w:rsidRDefault="008E0098" w:rsidP="00731287">
      <w:pPr>
        <w:pStyle w:val="Bodytext20"/>
        <w:spacing w:after="120"/>
        <w:rPr>
          <w:lang w:val="en-GB"/>
        </w:rPr>
      </w:pPr>
      <w:r w:rsidRPr="005D3CDD">
        <w:rPr>
          <w:b/>
          <w:lang w:val="en-GB"/>
        </w:rPr>
        <w:t xml:space="preserve">Grant mode: </w:t>
      </w:r>
      <w:r w:rsidRPr="005D3CDD">
        <w:rPr>
          <w:lang w:val="en-GB"/>
        </w:rPr>
        <w:t>Action grant</w:t>
      </w:r>
    </w:p>
    <w:p w14:paraId="2C989B36" w14:textId="53B1E4D7" w:rsidR="00580870" w:rsidRDefault="008E0098">
      <w:pPr>
        <w:pStyle w:val="Bodytext20"/>
        <w:spacing w:after="120"/>
      </w:pPr>
      <w:r>
        <w:rPr>
          <w:b/>
          <w:bCs/>
        </w:rPr>
        <w:t xml:space="preserve">Budget categories/activity types: </w:t>
      </w:r>
      <w:r w:rsidRPr="00012169">
        <w:t>Lump sum contributions</w:t>
      </w:r>
    </w:p>
    <w:p w14:paraId="7E910FB1" w14:textId="4F2A8EBE" w:rsidR="00580870" w:rsidRDefault="008E0098">
      <w:pPr>
        <w:pStyle w:val="Bodytext20"/>
      </w:pPr>
      <w:bookmarkStart w:id="102" w:name="bookmark132"/>
      <w:bookmarkStart w:id="103" w:name="bookmark133"/>
      <w:bookmarkEnd w:id="102"/>
      <w:bookmarkEnd w:id="103"/>
      <w:r>
        <w:rPr>
          <w:b/>
          <w:bCs/>
        </w:rPr>
        <w:t xml:space="preserve">Budget flexibility: </w:t>
      </w:r>
      <w:r w:rsidRPr="00012169">
        <w:t>No</w:t>
      </w:r>
    </w:p>
    <w:p w14:paraId="2EB2DBFA" w14:textId="77777777" w:rsidR="004E424D" w:rsidRDefault="004E424D">
      <w:pPr>
        <w:pStyle w:val="Bodytext20"/>
      </w:pPr>
    </w:p>
    <w:p w14:paraId="1E13E5CD" w14:textId="4274A335" w:rsidR="00580870" w:rsidRDefault="008E0098">
      <w:pPr>
        <w:pStyle w:val="Bodytext20"/>
        <w:numPr>
          <w:ilvl w:val="0"/>
          <w:numId w:val="35"/>
        </w:numPr>
        <w:tabs>
          <w:tab w:val="left" w:pos="334"/>
        </w:tabs>
      </w:pPr>
      <w:bookmarkStart w:id="104" w:name="bookmark134"/>
      <w:bookmarkEnd w:id="104"/>
      <w:r>
        <w:rPr>
          <w:b/>
          <w:bCs/>
          <w:u w:val="single"/>
        </w:rPr>
        <w:t>Reporting, payments and recoveries</w:t>
      </w:r>
    </w:p>
    <w:p w14:paraId="7C639D8B" w14:textId="5A15E0DF" w:rsidR="00580870" w:rsidRDefault="008E0098">
      <w:pPr>
        <w:pStyle w:val="Bodytext20"/>
        <w:numPr>
          <w:ilvl w:val="1"/>
          <w:numId w:val="35"/>
        </w:numPr>
        <w:tabs>
          <w:tab w:val="left" w:pos="430"/>
        </w:tabs>
      </w:pPr>
      <w:bookmarkStart w:id="105" w:name="bookmark135"/>
      <w:bookmarkEnd w:id="105"/>
      <w:r>
        <w:rPr>
          <w:b/>
          <w:bCs/>
          <w:u w:val="single"/>
        </w:rPr>
        <w:t>Continuous reporting</w:t>
      </w:r>
      <w:r>
        <w:rPr>
          <w:b/>
          <w:bCs/>
        </w:rPr>
        <w:t xml:space="preserve"> </w:t>
      </w:r>
      <w:r>
        <w:t>(art 21)</w:t>
      </w:r>
    </w:p>
    <w:p w14:paraId="149FE6EB" w14:textId="12E4C2BB" w:rsidR="00580870" w:rsidRDefault="008E0098">
      <w:pPr>
        <w:pStyle w:val="Bodytext20"/>
      </w:pPr>
      <w:r>
        <w:rPr>
          <w:b/>
          <w:bCs/>
        </w:rPr>
        <w:t xml:space="preserve">Deliverables: </w:t>
      </w:r>
      <w:r w:rsidR="002928F0" w:rsidRPr="007075AE">
        <w:rPr>
          <w:bCs/>
        </w:rPr>
        <w:t>No</w:t>
      </w:r>
    </w:p>
    <w:p w14:paraId="556A7DF1" w14:textId="3B359630" w:rsidR="00580870" w:rsidRDefault="008E0098">
      <w:pPr>
        <w:pStyle w:val="Bodytext20"/>
        <w:numPr>
          <w:ilvl w:val="1"/>
          <w:numId w:val="35"/>
        </w:numPr>
        <w:tabs>
          <w:tab w:val="left" w:pos="435"/>
        </w:tabs>
      </w:pPr>
      <w:bookmarkStart w:id="106" w:name="bookmark136"/>
      <w:bookmarkEnd w:id="106"/>
      <w:r>
        <w:rPr>
          <w:b/>
          <w:bCs/>
          <w:u w:val="single"/>
        </w:rPr>
        <w:t>Periodic reporting and payments</w:t>
      </w:r>
    </w:p>
    <w:p w14:paraId="33DD3AC1" w14:textId="7FCFD56C" w:rsidR="00896F96" w:rsidRDefault="008E0098">
      <w:pPr>
        <w:pStyle w:val="Bodytext20"/>
        <w:rPr>
          <w:b/>
          <w:bCs/>
        </w:rPr>
      </w:pPr>
      <w:r>
        <w:rPr>
          <w:b/>
          <w:bCs/>
        </w:rPr>
        <w:t xml:space="preserve">Reporting and payment schedule </w:t>
      </w:r>
      <w:r>
        <w:t>(art 21, 22)</w:t>
      </w:r>
      <w:r>
        <w:rPr>
          <w:b/>
          <w:bCs/>
        </w:rPr>
        <w:t>:</w:t>
      </w:r>
    </w:p>
    <w:p w14:paraId="633B7AC8" w14:textId="77777777" w:rsidR="00896F96" w:rsidRPr="00896F96" w:rsidRDefault="00896F96">
      <w:pPr>
        <w:pStyle w:val="Bodytext20"/>
        <w:rPr>
          <w:b/>
          <w:bCs/>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719"/>
        <w:gridCol w:w="284"/>
        <w:gridCol w:w="708"/>
        <w:gridCol w:w="142"/>
        <w:gridCol w:w="1134"/>
        <w:gridCol w:w="142"/>
        <w:gridCol w:w="992"/>
        <w:gridCol w:w="1134"/>
        <w:gridCol w:w="2977"/>
      </w:tblGrid>
      <w:tr w:rsidR="0016638F" w:rsidRPr="0087461A" w14:paraId="6A4CEA30" w14:textId="77777777" w:rsidTr="00410280">
        <w:trPr>
          <w:trHeight w:hRule="exact" w:val="380"/>
        </w:trPr>
        <w:tc>
          <w:tcPr>
            <w:tcW w:w="496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A0CCC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FDD45B6"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Payments</w:t>
            </w:r>
          </w:p>
          <w:p w14:paraId="26C8395A"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DD373F7" w14:textId="77777777" w:rsidTr="00410280">
        <w:trPr>
          <w:trHeight w:hRule="exact" w:val="380"/>
        </w:trPr>
        <w:tc>
          <w:tcPr>
            <w:tcW w:w="2693" w:type="dxa"/>
            <w:gridSpan w:val="6"/>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3C131FE"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5A7AF18"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CF5130B"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0E87957"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183F17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 (time to pay)</w:t>
            </w:r>
          </w:p>
        </w:tc>
      </w:tr>
      <w:tr w:rsidR="0016638F" w:rsidRPr="0087461A" w14:paraId="46CC0FAA" w14:textId="77777777" w:rsidTr="00410280">
        <w:trPr>
          <w:trHeight w:hRule="exact" w:val="380"/>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414AFBD" w14:textId="77777777" w:rsidR="0016638F" w:rsidRPr="0087461A" w:rsidRDefault="0016638F" w:rsidP="00410280">
            <w:pPr>
              <w:spacing w:before="120" w:after="120" w:line="276" w:lineRule="auto"/>
              <w:ind w:left="60"/>
              <w:jc w:val="center"/>
              <w:rPr>
                <w:rFonts w:ascii="Arial" w:hAnsi="Arial" w:cs="Arial"/>
                <w:sz w:val="14"/>
                <w:szCs w:val="14"/>
              </w:rPr>
            </w:pPr>
            <w:r w:rsidRPr="0087461A">
              <w:rPr>
                <w:rFonts w:ascii="Arial" w:hAnsi="Arial" w:cs="Arial"/>
                <w:b/>
                <w:sz w:val="14"/>
                <w:szCs w:val="14"/>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78A69370" w14:textId="58E9F8B9" w:rsidR="0016638F" w:rsidRPr="0087461A" w:rsidRDefault="001454EA" w:rsidP="00410280">
            <w:pPr>
              <w:spacing w:before="120" w:after="120" w:line="276" w:lineRule="auto"/>
              <w:ind w:left="62"/>
              <w:jc w:val="center"/>
              <w:rPr>
                <w:rFonts w:ascii="Arial" w:hAnsi="Arial" w:cs="Arial"/>
                <w:sz w:val="14"/>
                <w:szCs w:val="14"/>
              </w:rPr>
            </w:pPr>
            <w:r>
              <w:rPr>
                <w:rFonts w:ascii="Arial" w:hAnsi="Arial" w:cs="Arial"/>
                <w:b/>
                <w:sz w:val="14"/>
                <w:szCs w:val="14"/>
              </w:rPr>
              <w:t>Date From</w:t>
            </w:r>
          </w:p>
        </w:tc>
        <w:tc>
          <w:tcPr>
            <w:tcW w:w="85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9732F38" w14:textId="3D1E281C" w:rsidR="0016638F" w:rsidRPr="0087461A" w:rsidRDefault="001454EA" w:rsidP="00410280">
            <w:pPr>
              <w:spacing w:before="120" w:after="120" w:line="276" w:lineRule="auto"/>
              <w:ind w:left="60"/>
              <w:jc w:val="center"/>
              <w:rPr>
                <w:rFonts w:ascii="Arial" w:hAnsi="Arial" w:cs="Arial"/>
                <w:sz w:val="14"/>
                <w:szCs w:val="14"/>
              </w:rPr>
            </w:pPr>
            <w:r>
              <w:rPr>
                <w:rFonts w:ascii="Arial" w:hAnsi="Arial" w:cs="Arial"/>
                <w:b/>
                <w:sz w:val="14"/>
                <w:szCs w:val="14"/>
              </w:rPr>
              <w:t>Date</w:t>
            </w:r>
            <w:r w:rsidRPr="0087461A">
              <w:rPr>
                <w:rFonts w:ascii="Arial" w:hAnsi="Arial" w:cs="Arial"/>
                <w:b/>
                <w:spacing w:val="-5"/>
                <w:sz w:val="14"/>
                <w:szCs w:val="14"/>
              </w:rPr>
              <w:t xml:space="preserve"> </w:t>
            </w:r>
            <w:r w:rsidR="0016638F" w:rsidRPr="0087461A">
              <w:rPr>
                <w:rFonts w:ascii="Arial" w:hAnsi="Arial" w:cs="Arial"/>
                <w:b/>
                <w:spacing w:val="-9"/>
                <w:sz w:val="14"/>
                <w:szCs w:val="14"/>
              </w:rPr>
              <w:t>t</w:t>
            </w:r>
            <w:r w:rsidR="0016638F" w:rsidRPr="0087461A">
              <w:rPr>
                <w:rFonts w:ascii="Arial" w:hAnsi="Arial" w:cs="Arial"/>
                <w:b/>
                <w:spacing w:val="-8"/>
                <w:sz w:val="14"/>
                <w:szCs w:val="14"/>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2E730D0"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A48819E"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A14D03"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1431EC"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7ABA2D3" w14:textId="77777777" w:rsidTr="00410280">
        <w:trPr>
          <w:trHeight w:hRule="exact" w:val="2728"/>
        </w:trPr>
        <w:tc>
          <w:tcPr>
            <w:tcW w:w="496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1D81B9F0" w14:textId="77777777" w:rsidR="0016638F" w:rsidRPr="0087461A" w:rsidRDefault="0016638F" w:rsidP="00410280">
            <w:pPr>
              <w:spacing w:after="120" w:line="276" w:lineRule="auto"/>
              <w:ind w:left="60"/>
              <w:rPr>
                <w:rFonts w:ascii="Arial" w:hAnsi="Arial" w:cs="Arial"/>
                <w:sz w:val="14"/>
                <w:szCs w:val="14"/>
                <w:highlight w:val="yellow"/>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C6E31D" w14:textId="77777777" w:rsidR="0016638F" w:rsidRDefault="0016638F" w:rsidP="00410280">
            <w:pPr>
              <w:spacing w:before="120" w:after="120" w:line="276" w:lineRule="auto"/>
              <w:ind w:left="60"/>
              <w:jc w:val="center"/>
              <w:rPr>
                <w:rFonts w:ascii="Arial" w:hAnsi="Arial" w:cs="Arial"/>
                <w:sz w:val="14"/>
                <w:szCs w:val="14"/>
              </w:rPr>
            </w:pPr>
            <w:r w:rsidRPr="2FA6B974">
              <w:rPr>
                <w:rFonts w:ascii="Arial" w:hAnsi="Arial" w:cs="Arial"/>
                <w:sz w:val="14"/>
                <w:szCs w:val="14"/>
              </w:rPr>
              <w:t>Pre</w:t>
            </w:r>
            <w:r>
              <w:rPr>
                <w:rFonts w:ascii="Arial" w:hAnsi="Arial" w:cs="Arial"/>
                <w:sz w:val="14"/>
                <w:szCs w:val="14"/>
              </w:rPr>
              <w:t>-</w:t>
            </w:r>
            <w:r w:rsidRPr="2FA6B974">
              <w:rPr>
                <w:rFonts w:ascii="Arial" w:hAnsi="Arial" w:cs="Arial"/>
                <w:sz w:val="14"/>
                <w:szCs w:val="14"/>
              </w:rPr>
              <w:t>financing</w:t>
            </w:r>
            <w:r>
              <w:rPr>
                <w:rFonts w:ascii="Arial" w:hAnsi="Arial" w:cs="Arial"/>
                <w:sz w:val="14"/>
                <w:szCs w:val="14"/>
              </w:rPr>
              <w:t xml:space="preserve"> </w:t>
            </w:r>
          </w:p>
          <w:p w14:paraId="2D03887B" w14:textId="77777777" w:rsidR="0016638F" w:rsidRPr="0087461A" w:rsidRDefault="0016638F" w:rsidP="00410280">
            <w:pPr>
              <w:spacing w:before="120" w:after="120" w:line="276" w:lineRule="auto"/>
              <w:ind w:left="60"/>
              <w:jc w:val="center"/>
              <w:rPr>
                <w:rFonts w:ascii="Arial" w:hAnsi="Arial" w:cs="Arial"/>
                <w:sz w:val="14"/>
                <w:szCs w:val="14"/>
                <w:highlight w:val="yellow"/>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B97B251" w14:textId="050DF771" w:rsidR="0016638F" w:rsidRDefault="0016638F" w:rsidP="00410280">
            <w:pPr>
              <w:spacing w:before="120" w:line="276" w:lineRule="auto"/>
              <w:ind w:left="60"/>
              <w:rPr>
                <w:rFonts w:ascii="Arial" w:hAnsi="Arial" w:cs="Arial"/>
                <w:sz w:val="14"/>
                <w:szCs w:val="14"/>
              </w:rPr>
            </w:pP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prefinancing guarantee, whichever is the latest</w:t>
            </w:r>
          </w:p>
          <w:p w14:paraId="05D5019D" w14:textId="60C97527" w:rsidR="0016638F" w:rsidRPr="00AD1D93" w:rsidRDefault="0016638F" w:rsidP="00410280">
            <w:pPr>
              <w:spacing w:before="120" w:line="276" w:lineRule="auto"/>
              <w:ind w:left="60"/>
              <w:rPr>
                <w:rFonts w:ascii="Arial" w:hAnsi="Arial" w:cs="Arial"/>
                <w:sz w:val="14"/>
                <w:szCs w:val="14"/>
              </w:rPr>
            </w:pPr>
          </w:p>
        </w:tc>
      </w:tr>
      <w:tr w:rsidR="0016638F" w:rsidRPr="0087461A" w14:paraId="0E65F6C9" w14:textId="77777777" w:rsidTr="00410280">
        <w:trPr>
          <w:trHeight w:hRule="exact" w:val="98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D1B6B4A" w14:textId="40D827BA" w:rsidR="0016638F" w:rsidRDefault="00F822B5" w:rsidP="00410280">
            <w:pPr>
              <w:spacing w:before="120" w:after="120" w:line="276" w:lineRule="auto"/>
              <w:jc w:val="center"/>
              <w:rPr>
                <w:rFonts w:ascii="Arial" w:hAnsi="Arial" w:cs="Arial"/>
                <w:sz w:val="14"/>
                <w:szCs w:val="14"/>
              </w:rPr>
            </w:pPr>
            <w:r>
              <w:rPr>
                <w:rFonts w:ascii="Arial" w:hAnsi="Arial" w:cs="Arial"/>
                <w:sz w:val="14"/>
                <w:szCs w:val="14"/>
              </w:rPr>
              <w:t>1</w:t>
            </w:r>
            <w:r w:rsidR="0016638F">
              <w:rPr>
                <w:rFonts w:ascii="Arial" w:hAnsi="Arial" w:cs="Arial"/>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FEFDA23" w14:textId="15581F6A" w:rsidR="0016638F" w:rsidRPr="0087461A" w:rsidRDefault="000114E3"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yellow"/>
              </w:rPr>
              <w:t xml:space="preserve">Start Date of the Project: </w:t>
            </w:r>
            <w:r w:rsidR="001454EA" w:rsidRPr="000114E3">
              <w:rPr>
                <w:rFonts w:ascii="Arial" w:hAnsi="Arial" w:cs="Arial"/>
                <w:sz w:val="14"/>
                <w:szCs w:val="14"/>
                <w:highlight w:val="yellow"/>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F904BE8" w14:textId="572F47DD" w:rsidR="0016638F" w:rsidRPr="0087461A" w:rsidRDefault="000114E3"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yellow"/>
              </w:rPr>
              <w:t xml:space="preserve">End Date of the Project: </w:t>
            </w:r>
            <w:r w:rsidR="001454EA" w:rsidRPr="000114E3">
              <w:rPr>
                <w:rFonts w:ascii="Arial" w:hAnsi="Arial" w:cs="Arial"/>
                <w:sz w:val="14"/>
                <w:szCs w:val="14"/>
                <w:highlight w:val="yellow"/>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DBCB8EE"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F</w:t>
            </w:r>
            <w:r w:rsidRPr="003E14C0">
              <w:rPr>
                <w:rFonts w:ascii="Arial" w:hAnsi="Arial" w:cs="Arial"/>
                <w:sz w:val="14"/>
                <w:szCs w:val="14"/>
              </w:rPr>
              <w:t>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0F5E66" w14:textId="55962394" w:rsidR="0016638F" w:rsidRPr="001E24F1" w:rsidRDefault="00792108" w:rsidP="00410280">
            <w:pPr>
              <w:spacing w:before="120" w:after="120" w:line="276" w:lineRule="auto"/>
              <w:ind w:left="60"/>
              <w:jc w:val="center"/>
              <w:rPr>
                <w:rFonts w:ascii="Arial" w:hAnsi="Arial" w:cs="Arial"/>
                <w:sz w:val="14"/>
                <w:szCs w:val="14"/>
              </w:rPr>
            </w:pPr>
            <w:r w:rsidRPr="000E5B21">
              <w:rPr>
                <w:sz w:val="16"/>
                <w:szCs w:val="16"/>
              </w:rPr>
              <w:t>60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4A54406" w14:textId="77777777" w:rsidR="0016638F" w:rsidRPr="001E24F1" w:rsidRDefault="0016638F" w:rsidP="00410280">
            <w:pPr>
              <w:spacing w:before="120" w:after="120" w:line="276" w:lineRule="auto"/>
              <w:ind w:left="60"/>
              <w:jc w:val="center"/>
              <w:rPr>
                <w:rFonts w:ascii="Arial" w:hAnsi="Arial" w:cs="Arial"/>
                <w:sz w:val="14"/>
                <w:szCs w:val="14"/>
              </w:rPr>
            </w:pPr>
            <w:r w:rsidRPr="003E14C0">
              <w:rPr>
                <w:rFonts w:ascii="Arial" w:hAnsi="Arial" w:cs="Arial"/>
                <w:sz w:val="14"/>
                <w:szCs w:val="14"/>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2F7345" w14:textId="77777777" w:rsidR="0016638F" w:rsidRPr="0087461A" w:rsidRDefault="0016638F" w:rsidP="00410280">
            <w:pPr>
              <w:spacing w:before="120" w:after="120" w:line="276" w:lineRule="auto"/>
              <w:ind w:left="60"/>
              <w:jc w:val="center"/>
              <w:rPr>
                <w:rFonts w:ascii="Arial" w:hAnsi="Arial" w:cs="Arial"/>
                <w:sz w:val="14"/>
                <w:szCs w:val="14"/>
                <w:highlight w:val="yellow"/>
              </w:rPr>
            </w:pPr>
            <w:r w:rsidRPr="003E14C0">
              <w:rPr>
                <w:rFonts w:ascii="Arial" w:eastAsia="Calibri" w:hAnsi="Arial" w:cs="Arial"/>
                <w:sz w:val="14"/>
                <w:szCs w:val="14"/>
              </w:rPr>
              <w:t>60</w:t>
            </w:r>
            <w:r w:rsidRPr="003E14C0">
              <w:rPr>
                <w:rFonts w:ascii="Arial" w:hAnsi="Arial" w:cs="Arial"/>
                <w:color w:val="FF0000"/>
                <w:sz w:val="14"/>
                <w:szCs w:val="14"/>
              </w:rPr>
              <w:t xml:space="preserve"> </w:t>
            </w:r>
            <w:r w:rsidRPr="003E14C0">
              <w:rPr>
                <w:rFonts w:ascii="Arial" w:hAnsi="Arial" w:cs="Arial"/>
                <w:sz w:val="14"/>
                <w:szCs w:val="14"/>
              </w:rPr>
              <w:t xml:space="preserve">days from receiving final report </w:t>
            </w:r>
          </w:p>
        </w:tc>
      </w:tr>
    </w:tbl>
    <w:p w14:paraId="0F5B94BB" w14:textId="77777777" w:rsidR="0016638F" w:rsidRDefault="0016638F">
      <w:pPr>
        <w:pStyle w:val="Bodytext20"/>
      </w:pPr>
    </w:p>
    <w:p w14:paraId="44D20F5C" w14:textId="1D18D47D" w:rsidR="00580870" w:rsidRDefault="00580870">
      <w:pPr>
        <w:spacing w:after="339" w:line="1" w:lineRule="exact"/>
      </w:pPr>
    </w:p>
    <w:p w14:paraId="49A40C72" w14:textId="798D9424" w:rsidR="00580870" w:rsidRDefault="008E0098">
      <w:pPr>
        <w:pStyle w:val="Bodytext20"/>
        <w:rPr>
          <w:i/>
          <w:iCs/>
          <w:color w:val="00B050"/>
        </w:rPr>
      </w:pPr>
      <w:r>
        <w:rPr>
          <w:b/>
          <w:bCs/>
        </w:rPr>
        <w:t>Prefinancing payments and guarantees:</w:t>
      </w:r>
    </w:p>
    <w:p w14:paraId="67CC62AE" w14:textId="77777777" w:rsidR="00860814" w:rsidRPr="008D3ABF" w:rsidRDefault="00860814" w:rsidP="00860814">
      <w:pPr>
        <w:spacing w:after="120"/>
        <w:rPr>
          <w:i/>
          <w:color w:val="4AA55B"/>
          <w:sz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1CF63D06" w14:textId="77777777" w:rsidTr="00A51B7D">
        <w:tc>
          <w:tcPr>
            <w:tcW w:w="6063" w:type="dxa"/>
            <w:gridSpan w:val="2"/>
            <w:shd w:val="clear" w:color="auto" w:fill="D9D9D9" w:themeFill="background1" w:themeFillShade="D9"/>
          </w:tcPr>
          <w:p w14:paraId="26F28DF2"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payment</w:t>
            </w:r>
          </w:p>
        </w:tc>
        <w:tc>
          <w:tcPr>
            <w:tcW w:w="2126" w:type="dxa"/>
            <w:shd w:val="clear" w:color="auto" w:fill="D9D9D9" w:themeFill="background1" w:themeFillShade="D9"/>
          </w:tcPr>
          <w:p w14:paraId="423C437F"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guarantee</w:t>
            </w:r>
          </w:p>
        </w:tc>
      </w:tr>
      <w:tr w:rsidR="00860814" w:rsidRPr="0087461A" w14:paraId="4872D6BA" w14:textId="77777777" w:rsidTr="00A51B7D">
        <w:tc>
          <w:tcPr>
            <w:tcW w:w="1810" w:type="dxa"/>
            <w:shd w:val="clear" w:color="auto" w:fill="D9D9D9" w:themeFill="background1" w:themeFillShade="D9"/>
          </w:tcPr>
          <w:p w14:paraId="2D8FD983"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Type</w:t>
            </w:r>
          </w:p>
        </w:tc>
        <w:tc>
          <w:tcPr>
            <w:tcW w:w="4253" w:type="dxa"/>
            <w:shd w:val="clear" w:color="auto" w:fill="D9D9D9" w:themeFill="background1" w:themeFillShade="D9"/>
          </w:tcPr>
          <w:p w14:paraId="02983143"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Amount</w:t>
            </w:r>
          </w:p>
        </w:tc>
        <w:tc>
          <w:tcPr>
            <w:tcW w:w="2126" w:type="dxa"/>
            <w:shd w:val="clear" w:color="auto" w:fill="D9D9D9" w:themeFill="background1" w:themeFillShade="D9"/>
          </w:tcPr>
          <w:p w14:paraId="23A6936F" w14:textId="1F381C66"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Guarantee amount</w:t>
            </w:r>
          </w:p>
        </w:tc>
      </w:tr>
      <w:tr w:rsidR="00860814" w:rsidRPr="0087461A" w14:paraId="7B94743B" w14:textId="77777777" w:rsidTr="00A51B7D">
        <w:trPr>
          <w:trHeight w:val="304"/>
        </w:trPr>
        <w:tc>
          <w:tcPr>
            <w:tcW w:w="1810" w:type="dxa"/>
            <w:vMerge w:val="restart"/>
          </w:tcPr>
          <w:p w14:paraId="3C4F645A" w14:textId="77777777" w:rsidR="00E43AFA" w:rsidRDefault="00E43AFA" w:rsidP="00A51B7D">
            <w:pPr>
              <w:spacing w:before="120" w:after="120"/>
              <w:rPr>
                <w:sz w:val="16"/>
                <w:szCs w:val="16"/>
              </w:rPr>
            </w:pPr>
          </w:p>
          <w:p w14:paraId="6F863C9A" w14:textId="77777777" w:rsidR="00E43AFA" w:rsidRDefault="00E43AFA" w:rsidP="00A51B7D">
            <w:pPr>
              <w:spacing w:before="120" w:after="120"/>
              <w:rPr>
                <w:sz w:val="16"/>
                <w:szCs w:val="16"/>
              </w:rPr>
            </w:pPr>
          </w:p>
          <w:p w14:paraId="4094C674" w14:textId="77777777" w:rsidR="00E43AFA" w:rsidRDefault="00E43AFA" w:rsidP="00A51B7D">
            <w:pPr>
              <w:spacing w:before="120" w:after="120"/>
              <w:rPr>
                <w:sz w:val="16"/>
                <w:szCs w:val="16"/>
              </w:rPr>
            </w:pPr>
          </w:p>
          <w:p w14:paraId="78A48066" w14:textId="0BCFDE6E" w:rsidR="00860814" w:rsidRPr="009358CB" w:rsidRDefault="00860814" w:rsidP="00A51B7D">
            <w:pPr>
              <w:spacing w:before="120" w:after="120"/>
              <w:rPr>
                <w:sz w:val="16"/>
                <w:szCs w:val="16"/>
              </w:rPr>
            </w:pPr>
            <w:r w:rsidRPr="009358CB">
              <w:rPr>
                <w:sz w:val="16"/>
                <w:szCs w:val="16"/>
              </w:rPr>
              <w:t>Pre-financing</w:t>
            </w:r>
          </w:p>
        </w:tc>
        <w:tc>
          <w:tcPr>
            <w:tcW w:w="4253" w:type="dxa"/>
            <w:vMerge w:val="restart"/>
          </w:tcPr>
          <w:p w14:paraId="33D117AE" w14:textId="77777777" w:rsidR="00E43AFA" w:rsidRDefault="00E43AFA" w:rsidP="00A51B7D">
            <w:pPr>
              <w:spacing w:before="120" w:after="120"/>
              <w:rPr>
                <w:sz w:val="16"/>
                <w:szCs w:val="16"/>
                <w:highlight w:val="yellow"/>
              </w:rPr>
            </w:pPr>
          </w:p>
          <w:p w14:paraId="740E5D55" w14:textId="77777777" w:rsidR="00E43AFA" w:rsidRDefault="00E43AFA" w:rsidP="00A51B7D">
            <w:pPr>
              <w:spacing w:before="120" w:after="120"/>
              <w:rPr>
                <w:sz w:val="16"/>
                <w:szCs w:val="16"/>
                <w:highlight w:val="yellow"/>
              </w:rPr>
            </w:pPr>
          </w:p>
          <w:p w14:paraId="62C3A13C" w14:textId="77777777" w:rsidR="00E43AFA" w:rsidRDefault="00E43AFA" w:rsidP="00A51B7D">
            <w:pPr>
              <w:spacing w:before="120" w:after="120"/>
              <w:rPr>
                <w:sz w:val="16"/>
                <w:szCs w:val="16"/>
                <w:highlight w:val="yellow"/>
              </w:rPr>
            </w:pPr>
          </w:p>
          <w:p w14:paraId="59DEB94C" w14:textId="661F887A" w:rsidR="00860814" w:rsidRPr="00870417" w:rsidRDefault="00860814" w:rsidP="00A51B7D">
            <w:pPr>
              <w:spacing w:before="120" w:after="120"/>
              <w:rPr>
                <w:sz w:val="16"/>
                <w:szCs w:val="16"/>
              </w:rPr>
            </w:pPr>
            <w:r w:rsidRPr="002A6AD6">
              <w:rPr>
                <w:sz w:val="16"/>
                <w:szCs w:val="16"/>
                <w:highlight w:val="yellow"/>
              </w:rPr>
              <w:t>[amount</w:t>
            </w:r>
            <w:r w:rsidR="002A6AD6" w:rsidRPr="002A6AD6">
              <w:rPr>
                <w:sz w:val="16"/>
                <w:szCs w:val="16"/>
                <w:highlight w:val="yellow"/>
              </w:rPr>
              <w:t xml:space="preserve"> equal to 80%</w:t>
            </w:r>
            <w:r w:rsidR="002A6AD6">
              <w:rPr>
                <w:sz w:val="16"/>
                <w:szCs w:val="16"/>
                <w:highlight w:val="yellow"/>
              </w:rPr>
              <w:t xml:space="preserve"> of the total grant awarded</w:t>
            </w:r>
            <w:r w:rsidR="002A6AD6" w:rsidRPr="002A6AD6">
              <w:rPr>
                <w:sz w:val="16"/>
                <w:szCs w:val="16"/>
                <w:highlight w:val="yellow"/>
              </w:rPr>
              <w:t>]</w:t>
            </w:r>
          </w:p>
          <w:p w14:paraId="1E359A64" w14:textId="77777777" w:rsidR="00860814" w:rsidRPr="00870417" w:rsidRDefault="00860814" w:rsidP="00821489">
            <w:pPr>
              <w:spacing w:before="120" w:after="120"/>
              <w:rPr>
                <w:color w:val="0088CC"/>
                <w:sz w:val="16"/>
                <w:szCs w:val="16"/>
              </w:rPr>
            </w:pPr>
          </w:p>
        </w:tc>
        <w:tc>
          <w:tcPr>
            <w:tcW w:w="2126" w:type="dxa"/>
            <w:vMerge w:val="restart"/>
            <w:vAlign w:val="bottom"/>
          </w:tcPr>
          <w:p w14:paraId="45ECF49B" w14:textId="4B8A74DA" w:rsidR="00860814" w:rsidRPr="00870417" w:rsidRDefault="00E43AFA" w:rsidP="00A51B7D">
            <w:pPr>
              <w:spacing w:before="120" w:after="120"/>
              <w:rPr>
                <w:sz w:val="16"/>
                <w:szCs w:val="16"/>
              </w:rPr>
            </w:pPr>
            <w:r>
              <w:rPr>
                <w:sz w:val="16"/>
                <w:szCs w:val="16"/>
              </w:rPr>
              <w:t>N/A</w:t>
            </w:r>
          </w:p>
          <w:p w14:paraId="2E70AD82" w14:textId="77777777" w:rsidR="00860814" w:rsidRPr="00870417" w:rsidRDefault="00860814" w:rsidP="00A51B7D">
            <w:pPr>
              <w:spacing w:before="120" w:after="120"/>
              <w:rPr>
                <w:sz w:val="16"/>
                <w:szCs w:val="16"/>
              </w:rPr>
            </w:pPr>
          </w:p>
          <w:p w14:paraId="33BD2DD8" w14:textId="77777777" w:rsidR="00860814" w:rsidRPr="00870417" w:rsidRDefault="00860814" w:rsidP="00A51B7D">
            <w:pPr>
              <w:spacing w:before="120" w:after="120"/>
              <w:rPr>
                <w:sz w:val="16"/>
                <w:szCs w:val="16"/>
              </w:rPr>
            </w:pPr>
          </w:p>
        </w:tc>
      </w:tr>
      <w:tr w:rsidR="00860814" w:rsidRPr="0087461A" w14:paraId="553C21CE" w14:textId="77777777" w:rsidTr="00A51B7D">
        <w:trPr>
          <w:trHeight w:val="401"/>
        </w:trPr>
        <w:tc>
          <w:tcPr>
            <w:tcW w:w="1810" w:type="dxa"/>
            <w:vMerge/>
          </w:tcPr>
          <w:p w14:paraId="093C078E" w14:textId="77777777" w:rsidR="00860814" w:rsidRPr="0087461A" w:rsidRDefault="00860814" w:rsidP="00A51B7D">
            <w:pPr>
              <w:spacing w:before="120" w:after="120"/>
              <w:rPr>
                <w:rFonts w:ascii="Arial" w:hAnsi="Arial" w:cs="Arial"/>
                <w:sz w:val="14"/>
                <w:szCs w:val="14"/>
              </w:rPr>
            </w:pPr>
          </w:p>
        </w:tc>
        <w:tc>
          <w:tcPr>
            <w:tcW w:w="4253" w:type="dxa"/>
            <w:vMerge/>
          </w:tcPr>
          <w:p w14:paraId="5EFA7979"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A12FB36" w14:textId="77777777" w:rsidR="00860814" w:rsidRPr="0087461A" w:rsidRDefault="00860814" w:rsidP="00A51B7D">
            <w:pPr>
              <w:spacing w:before="120" w:after="120"/>
              <w:rPr>
                <w:rFonts w:ascii="Arial" w:hAnsi="Arial" w:cs="Arial"/>
                <w:sz w:val="14"/>
                <w:szCs w:val="14"/>
              </w:rPr>
            </w:pPr>
          </w:p>
        </w:tc>
      </w:tr>
      <w:tr w:rsidR="00860814" w:rsidRPr="0087461A" w14:paraId="1FEBE5BB" w14:textId="77777777" w:rsidTr="00A51B7D">
        <w:trPr>
          <w:trHeight w:val="401"/>
        </w:trPr>
        <w:tc>
          <w:tcPr>
            <w:tcW w:w="1810" w:type="dxa"/>
            <w:vMerge/>
          </w:tcPr>
          <w:p w14:paraId="7EE9B7D8" w14:textId="77777777" w:rsidR="00860814" w:rsidRPr="0087461A" w:rsidRDefault="00860814" w:rsidP="00A51B7D">
            <w:pPr>
              <w:spacing w:before="120" w:after="120"/>
              <w:rPr>
                <w:rFonts w:ascii="Arial" w:hAnsi="Arial" w:cs="Arial"/>
                <w:sz w:val="14"/>
                <w:szCs w:val="14"/>
              </w:rPr>
            </w:pPr>
          </w:p>
        </w:tc>
        <w:tc>
          <w:tcPr>
            <w:tcW w:w="4253" w:type="dxa"/>
            <w:vMerge/>
          </w:tcPr>
          <w:p w14:paraId="673EDBC4"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7181E99B" w14:textId="77777777" w:rsidR="00860814" w:rsidRPr="0087461A" w:rsidRDefault="00860814" w:rsidP="00A51B7D">
            <w:pPr>
              <w:spacing w:before="120" w:after="120"/>
              <w:rPr>
                <w:rFonts w:ascii="Arial" w:hAnsi="Arial" w:cs="Arial"/>
                <w:sz w:val="14"/>
                <w:szCs w:val="14"/>
              </w:rPr>
            </w:pPr>
          </w:p>
        </w:tc>
      </w:tr>
      <w:tr w:rsidR="00860814" w:rsidRPr="0087461A" w14:paraId="3D71F1AE" w14:textId="77777777" w:rsidTr="00A51B7D">
        <w:trPr>
          <w:trHeight w:val="401"/>
        </w:trPr>
        <w:tc>
          <w:tcPr>
            <w:tcW w:w="1810" w:type="dxa"/>
            <w:vMerge/>
          </w:tcPr>
          <w:p w14:paraId="37D90BAE" w14:textId="77777777" w:rsidR="00860814" w:rsidRPr="0087461A" w:rsidRDefault="00860814" w:rsidP="00A51B7D">
            <w:pPr>
              <w:spacing w:before="120" w:after="120"/>
              <w:rPr>
                <w:rFonts w:ascii="Arial" w:hAnsi="Arial" w:cs="Arial"/>
                <w:sz w:val="14"/>
                <w:szCs w:val="14"/>
              </w:rPr>
            </w:pPr>
          </w:p>
        </w:tc>
        <w:tc>
          <w:tcPr>
            <w:tcW w:w="4253" w:type="dxa"/>
            <w:vMerge/>
          </w:tcPr>
          <w:p w14:paraId="1CA1D666"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07AAC5C6" w14:textId="77777777" w:rsidR="00860814" w:rsidRPr="0087461A" w:rsidRDefault="00860814" w:rsidP="00A51B7D">
            <w:pPr>
              <w:spacing w:before="120" w:after="120"/>
              <w:rPr>
                <w:rFonts w:ascii="Arial" w:hAnsi="Arial" w:cs="Arial"/>
                <w:sz w:val="14"/>
                <w:szCs w:val="14"/>
              </w:rPr>
            </w:pPr>
          </w:p>
        </w:tc>
      </w:tr>
      <w:tr w:rsidR="00860814" w:rsidRPr="0087461A" w14:paraId="13C1B8F4" w14:textId="77777777" w:rsidTr="00A51B7D">
        <w:trPr>
          <w:trHeight w:val="401"/>
        </w:trPr>
        <w:tc>
          <w:tcPr>
            <w:tcW w:w="1810" w:type="dxa"/>
            <w:vMerge/>
          </w:tcPr>
          <w:p w14:paraId="57517541" w14:textId="77777777" w:rsidR="00860814" w:rsidRPr="0087461A" w:rsidRDefault="00860814" w:rsidP="00A51B7D">
            <w:pPr>
              <w:spacing w:before="120" w:after="120"/>
              <w:rPr>
                <w:rFonts w:ascii="Arial" w:hAnsi="Arial" w:cs="Arial"/>
                <w:sz w:val="14"/>
                <w:szCs w:val="14"/>
              </w:rPr>
            </w:pPr>
          </w:p>
        </w:tc>
        <w:tc>
          <w:tcPr>
            <w:tcW w:w="4253" w:type="dxa"/>
            <w:vMerge/>
          </w:tcPr>
          <w:p w14:paraId="6B0C1EAB"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B018114" w14:textId="77777777" w:rsidR="00860814" w:rsidRPr="0087461A" w:rsidRDefault="00860814" w:rsidP="00A51B7D">
            <w:pPr>
              <w:spacing w:before="120" w:after="120"/>
              <w:rPr>
                <w:rFonts w:ascii="Arial" w:hAnsi="Arial" w:cs="Arial"/>
                <w:sz w:val="14"/>
                <w:szCs w:val="14"/>
              </w:rPr>
            </w:pPr>
          </w:p>
        </w:tc>
      </w:tr>
    </w:tbl>
    <w:p w14:paraId="3B2684EB" w14:textId="77777777" w:rsidR="00082BBA" w:rsidRDefault="00082BBA" w:rsidP="0055723E">
      <w:pPr>
        <w:spacing w:after="120"/>
        <w:ind w:firstLine="720"/>
        <w:rPr>
          <w:rFonts w:ascii="Arial" w:hAnsi="Arial" w:cs="Arial"/>
          <w:sz w:val="14"/>
          <w:szCs w:val="14"/>
        </w:rPr>
      </w:pPr>
    </w:p>
    <w:p w14:paraId="09E13692" w14:textId="359E9147" w:rsidR="00860814" w:rsidRDefault="00860814" w:rsidP="0055723E">
      <w:pPr>
        <w:spacing w:after="120"/>
        <w:ind w:firstLine="720"/>
        <w:rPr>
          <w:b/>
          <w:sz w:val="20"/>
          <w:szCs w:val="20"/>
        </w:rPr>
      </w:pPr>
    </w:p>
    <w:p w14:paraId="79772516" w14:textId="2C989D0E" w:rsidR="00580870" w:rsidRDefault="008E0098">
      <w:pPr>
        <w:pStyle w:val="Bodytext20"/>
      </w:pPr>
      <w:r>
        <w:rPr>
          <w:b/>
          <w:bCs/>
        </w:rPr>
        <w:t xml:space="preserve">Reporting and payment modalities </w:t>
      </w:r>
      <w:r>
        <w:t>(art 21, 22)</w:t>
      </w:r>
      <w:r>
        <w:rPr>
          <w:b/>
          <w:bCs/>
        </w:rPr>
        <w:t>:</w:t>
      </w:r>
    </w:p>
    <w:p w14:paraId="33A9B940" w14:textId="3F4E9442" w:rsidR="00580870" w:rsidRDefault="008E0098">
      <w:pPr>
        <w:pStyle w:val="Bodytext20"/>
        <w:ind w:firstLine="280"/>
      </w:pPr>
      <w:r>
        <w:t>No-profit rule</w:t>
      </w:r>
      <w:r w:rsidRPr="005765D0">
        <w:rPr>
          <w:color w:val="auto"/>
        </w:rPr>
        <w:t>: n/a</w:t>
      </w:r>
    </w:p>
    <w:p w14:paraId="1134A2CC" w14:textId="139362FB" w:rsidR="00580870" w:rsidRDefault="008E0098">
      <w:pPr>
        <w:pStyle w:val="Bodytext20"/>
        <w:ind w:firstLine="280"/>
      </w:pPr>
      <w:r>
        <w:t>Late payment interest: ECB + 3.5%</w:t>
      </w:r>
    </w:p>
    <w:p w14:paraId="2B5617B8" w14:textId="33FD3DB8" w:rsidR="00580870" w:rsidRDefault="008E0098">
      <w:pPr>
        <w:pStyle w:val="Bodytext20"/>
        <w:ind w:firstLine="280"/>
      </w:pPr>
      <w:r>
        <w:t>Bank account for payments:</w:t>
      </w:r>
      <w:r w:rsidR="00A83F6A">
        <w:t xml:space="preserve"> Annex 3</w:t>
      </w:r>
    </w:p>
    <w:p w14:paraId="35CDA921" w14:textId="1DBF823A" w:rsidR="00580870" w:rsidRDefault="008E0098" w:rsidP="009F0674">
      <w:pPr>
        <w:pStyle w:val="Bodytext20"/>
        <w:ind w:left="284"/>
      </w:pPr>
      <w:r>
        <w:t xml:space="preserve">Conversion into </w:t>
      </w:r>
      <w:r w:rsidRPr="005765D0">
        <w:rPr>
          <w:color w:val="auto"/>
        </w:rPr>
        <w:t>euros: n/a</w:t>
      </w:r>
    </w:p>
    <w:p w14:paraId="2DDE243E" w14:textId="42A08876" w:rsidR="00580870" w:rsidRDefault="008E0098">
      <w:pPr>
        <w:pStyle w:val="Bodytext20"/>
        <w:ind w:left="720" w:hanging="420"/>
        <w:jc w:val="both"/>
      </w:pPr>
      <w:r>
        <w:t xml:space="preserve">Reporting language: </w:t>
      </w:r>
      <w:r w:rsidR="0016638F" w:rsidRPr="00A07ED3">
        <w:t>All request for payments and reporting must be submitted in</w:t>
      </w:r>
      <w:r w:rsidR="005765D0">
        <w:t xml:space="preserve"> </w:t>
      </w:r>
      <w:r w:rsidR="0055255F" w:rsidRPr="0055255F">
        <w:t>Greek or English</w:t>
      </w:r>
      <w:r w:rsidR="0055255F">
        <w:t>.</w:t>
      </w:r>
    </w:p>
    <w:p w14:paraId="3E211C6A" w14:textId="5C4FBF7E" w:rsidR="00580870" w:rsidRDefault="008E0098">
      <w:pPr>
        <w:pStyle w:val="Bodytext20"/>
        <w:numPr>
          <w:ilvl w:val="1"/>
          <w:numId w:val="35"/>
        </w:numPr>
        <w:tabs>
          <w:tab w:val="left" w:pos="398"/>
        </w:tabs>
      </w:pPr>
      <w:bookmarkStart w:id="107" w:name="bookmark137"/>
      <w:bookmarkEnd w:id="107"/>
      <w:r>
        <w:rPr>
          <w:b/>
          <w:bCs/>
          <w:u w:val="single"/>
        </w:rPr>
        <w:t>Certificates</w:t>
      </w:r>
      <w:r>
        <w:rPr>
          <w:b/>
          <w:bCs/>
        </w:rPr>
        <w:t xml:space="preserve"> </w:t>
      </w:r>
      <w:r>
        <w:t>(art 24)</w:t>
      </w:r>
    </w:p>
    <w:p w14:paraId="174BE9B3" w14:textId="09324602" w:rsidR="00580870" w:rsidRPr="005765D0" w:rsidRDefault="008E0098">
      <w:pPr>
        <w:pStyle w:val="Bodytext20"/>
        <w:ind w:firstLine="280"/>
        <w:rPr>
          <w:color w:val="auto"/>
        </w:rPr>
      </w:pPr>
      <w:r w:rsidRPr="005765D0">
        <w:rPr>
          <w:color w:val="auto"/>
        </w:rPr>
        <w:t>n/a</w:t>
      </w:r>
    </w:p>
    <w:p w14:paraId="56512DAD" w14:textId="3ACBD3C3" w:rsidR="00580870" w:rsidRDefault="008E0098">
      <w:pPr>
        <w:pStyle w:val="Bodytext20"/>
        <w:numPr>
          <w:ilvl w:val="1"/>
          <w:numId w:val="35"/>
        </w:numPr>
        <w:tabs>
          <w:tab w:val="left" w:pos="398"/>
        </w:tabs>
      </w:pPr>
      <w:bookmarkStart w:id="108" w:name="bookmark138"/>
      <w:bookmarkEnd w:id="108"/>
      <w:r>
        <w:rPr>
          <w:b/>
          <w:bCs/>
          <w:u w:val="single"/>
        </w:rPr>
        <w:t>Recoveries</w:t>
      </w:r>
      <w:r>
        <w:rPr>
          <w:b/>
          <w:bCs/>
        </w:rPr>
        <w:t xml:space="preserve"> </w:t>
      </w:r>
      <w:r>
        <w:t>(art 22)</w:t>
      </w:r>
    </w:p>
    <w:p w14:paraId="035221CA" w14:textId="4CA7D8EC" w:rsidR="00580870" w:rsidRDefault="008E0098">
      <w:pPr>
        <w:pStyle w:val="Bodytext20"/>
      </w:pPr>
      <w:r>
        <w:rPr>
          <w:b/>
          <w:bCs/>
        </w:rPr>
        <w:t xml:space="preserve">First-line liability for recoveries: </w:t>
      </w:r>
    </w:p>
    <w:p w14:paraId="00E6F0FE" w14:textId="07B9AAA7" w:rsidR="00580870" w:rsidRDefault="008E0098">
      <w:pPr>
        <w:pStyle w:val="Bodytext20"/>
        <w:ind w:firstLine="280"/>
      </w:pPr>
      <w:r>
        <w:t>Beneficiary termination: Beneficiary concerned</w:t>
      </w:r>
    </w:p>
    <w:p w14:paraId="36B7F301" w14:textId="1D1715E5" w:rsidR="00580870" w:rsidRDefault="008E0098">
      <w:pPr>
        <w:pStyle w:val="Bodytext20"/>
        <w:ind w:left="1700" w:hanging="1400"/>
      </w:pPr>
      <w:r>
        <w:t>Final payment: Coordinator</w:t>
      </w:r>
    </w:p>
    <w:p w14:paraId="49F236B6" w14:textId="2EF32B24" w:rsidR="00580870" w:rsidRDefault="008E0098">
      <w:pPr>
        <w:pStyle w:val="Bodytext20"/>
        <w:ind w:firstLine="280"/>
      </w:pPr>
      <w:r>
        <w:t>After final payment: Beneficiary concerned</w:t>
      </w:r>
    </w:p>
    <w:p w14:paraId="6C29CA8B" w14:textId="5DA31E6A" w:rsidR="00580870" w:rsidRDefault="008E0098">
      <w:pPr>
        <w:pStyle w:val="Bodytext20"/>
      </w:pPr>
      <w:r>
        <w:rPr>
          <w:b/>
          <w:bCs/>
        </w:rPr>
        <w:t xml:space="preserve">Joint and several liability for enforced recoveries (in case of non-payment): </w:t>
      </w:r>
    </w:p>
    <w:p w14:paraId="588AEAFD" w14:textId="77777777" w:rsidR="00F74515" w:rsidRDefault="00613198" w:rsidP="00F74515">
      <w:pPr>
        <w:spacing w:after="120"/>
        <w:ind w:left="284"/>
        <w:rPr>
          <w:i/>
          <w:iCs/>
          <w:color w:val="4AA55B"/>
          <w:sz w:val="20"/>
          <w:szCs w:val="20"/>
        </w:rPr>
      </w:pPr>
      <w:r w:rsidRPr="2FA6B974">
        <w:rPr>
          <w:sz w:val="20"/>
          <w:szCs w:val="20"/>
        </w:rPr>
        <w:t>Limited joint and several liability of other beneficiaries — up to the maximum grant amount of the beneficiary</w:t>
      </w:r>
      <w:bookmarkStart w:id="109" w:name="bookmark140"/>
      <w:bookmarkEnd w:id="109"/>
    </w:p>
    <w:p w14:paraId="4AC56648" w14:textId="77777777" w:rsidR="002571D1" w:rsidRDefault="002571D1" w:rsidP="00F74515">
      <w:pPr>
        <w:spacing w:after="120"/>
        <w:ind w:left="284"/>
        <w:rPr>
          <w:b/>
          <w:bCs/>
          <w:u w:val="single"/>
        </w:rPr>
      </w:pPr>
    </w:p>
    <w:p w14:paraId="02C10541" w14:textId="684B01CD" w:rsidR="00580870" w:rsidRPr="002571D1" w:rsidRDefault="008E0098" w:rsidP="002571D1">
      <w:pPr>
        <w:pStyle w:val="Bodytext20"/>
        <w:numPr>
          <w:ilvl w:val="0"/>
          <w:numId w:val="35"/>
        </w:numPr>
        <w:tabs>
          <w:tab w:val="left" w:pos="327"/>
        </w:tabs>
        <w:rPr>
          <w:b/>
          <w:bCs/>
          <w:u w:val="single"/>
        </w:rPr>
      </w:pPr>
      <w:r w:rsidRPr="00E60753">
        <w:rPr>
          <w:b/>
          <w:bCs/>
          <w:u w:val="single"/>
        </w:rPr>
        <w:t>Consequences</w:t>
      </w:r>
      <w:r w:rsidRPr="002571D1">
        <w:rPr>
          <w:b/>
          <w:bCs/>
          <w:u w:val="single"/>
        </w:rPr>
        <w:t xml:space="preserve"> of non-compliance, applicable law &amp; dispute settlement forum</w:t>
      </w:r>
    </w:p>
    <w:p w14:paraId="47D25474" w14:textId="77777777" w:rsidR="00792108" w:rsidRPr="00792108" w:rsidRDefault="00792108" w:rsidP="00792108">
      <w:pPr>
        <w:spacing w:after="120"/>
        <w:rPr>
          <w:b/>
          <w:bCs/>
          <w:sz w:val="20"/>
          <w:szCs w:val="20"/>
        </w:rPr>
      </w:pPr>
      <w:r w:rsidRPr="00792108">
        <w:rPr>
          <w:b/>
          <w:bCs/>
          <w:sz w:val="20"/>
          <w:szCs w:val="20"/>
        </w:rPr>
        <w:t xml:space="preserve">Applicable law </w:t>
      </w:r>
      <w:r w:rsidRPr="00792108">
        <w:rPr>
          <w:sz w:val="20"/>
          <w:szCs w:val="20"/>
        </w:rPr>
        <w:t>(art 43)</w:t>
      </w:r>
      <w:r w:rsidRPr="00792108">
        <w:rPr>
          <w:b/>
          <w:bCs/>
          <w:sz w:val="20"/>
          <w:szCs w:val="20"/>
        </w:rPr>
        <w:t>:</w:t>
      </w:r>
      <w:r w:rsidRPr="00792108">
        <w:rPr>
          <w:b/>
          <w:sz w:val="20"/>
          <w:szCs w:val="20"/>
        </w:rPr>
        <w:tab/>
      </w:r>
    </w:p>
    <w:p w14:paraId="6AFEBA35" w14:textId="7E9328F5" w:rsidR="00792108" w:rsidRDefault="00792108" w:rsidP="00204463">
      <w:pPr>
        <w:pStyle w:val="ListParagraph"/>
        <w:spacing w:after="120"/>
        <w:ind w:left="284"/>
        <w:rPr>
          <w:sz w:val="20"/>
          <w:szCs w:val="20"/>
        </w:rPr>
      </w:pPr>
      <w:r w:rsidRPr="00792108">
        <w:rPr>
          <w:sz w:val="20"/>
          <w:szCs w:val="20"/>
        </w:rPr>
        <w:t>EU beneficiaries: Standard applicable law regime: EU law + national law of the Member State of the granting authority.</w:t>
      </w:r>
    </w:p>
    <w:p w14:paraId="6E9729B3" w14:textId="77777777" w:rsidR="00792108" w:rsidRPr="00792108" w:rsidRDefault="00792108" w:rsidP="00204463">
      <w:pPr>
        <w:pStyle w:val="ListParagraph"/>
        <w:spacing w:after="120"/>
        <w:ind w:left="284"/>
        <w:rPr>
          <w:sz w:val="20"/>
          <w:szCs w:val="20"/>
        </w:rPr>
      </w:pPr>
    </w:p>
    <w:p w14:paraId="493A7BD0" w14:textId="250D1791" w:rsidR="00792108" w:rsidRPr="00792108" w:rsidRDefault="00792108" w:rsidP="00204463">
      <w:pPr>
        <w:pStyle w:val="ListParagraph"/>
        <w:spacing w:after="120"/>
        <w:ind w:left="284"/>
        <w:rPr>
          <w:sz w:val="20"/>
          <w:szCs w:val="20"/>
        </w:rPr>
      </w:pPr>
      <w:r w:rsidRPr="00792108">
        <w:rPr>
          <w:sz w:val="20"/>
          <w:szCs w:val="20"/>
        </w:rPr>
        <w:t>Non-EU beneficiaries: Special applicable law regime: EU law</w:t>
      </w:r>
      <w:r w:rsidRPr="00792108">
        <w:rPr>
          <w:bCs/>
          <w:i/>
          <w:color w:val="4AA55B"/>
          <w:sz w:val="20"/>
          <w:szCs w:val="20"/>
        </w:rPr>
        <w:t xml:space="preserve"> </w:t>
      </w:r>
      <w:r w:rsidRPr="00792108">
        <w:rPr>
          <w:sz w:val="20"/>
          <w:szCs w:val="20"/>
        </w:rPr>
        <w:t>+</w:t>
      </w:r>
      <w:r w:rsidRPr="00792108">
        <w:rPr>
          <w:i/>
          <w:color w:val="4AA55B"/>
          <w:sz w:val="20"/>
          <w:szCs w:val="20"/>
        </w:rPr>
        <w:t xml:space="preserve"> </w:t>
      </w:r>
      <w:r w:rsidRPr="00792108">
        <w:rPr>
          <w:sz w:val="20"/>
          <w:szCs w:val="20"/>
        </w:rPr>
        <w:t>national law of the country of the granting authority + general principles governing the law of international organisations and the general rules of international law</w:t>
      </w:r>
      <w:r w:rsidR="00607B1F">
        <w:rPr>
          <w:sz w:val="20"/>
          <w:szCs w:val="20"/>
        </w:rPr>
        <w:t>.</w:t>
      </w:r>
    </w:p>
    <w:p w14:paraId="63ACBE71" w14:textId="77777777" w:rsidR="00792108" w:rsidRPr="00792108" w:rsidRDefault="00792108" w:rsidP="00792108">
      <w:pPr>
        <w:spacing w:after="120"/>
        <w:rPr>
          <w:b/>
          <w:bCs/>
          <w:sz w:val="20"/>
          <w:szCs w:val="20"/>
        </w:rPr>
      </w:pPr>
      <w:r w:rsidRPr="00792108">
        <w:rPr>
          <w:b/>
          <w:bCs/>
          <w:sz w:val="20"/>
          <w:szCs w:val="20"/>
        </w:rPr>
        <w:t xml:space="preserve">Dispute settlement forum </w:t>
      </w:r>
      <w:r w:rsidRPr="00792108">
        <w:rPr>
          <w:sz w:val="20"/>
          <w:szCs w:val="20"/>
        </w:rPr>
        <w:t>(art 43)</w:t>
      </w:r>
      <w:r w:rsidRPr="00792108">
        <w:rPr>
          <w:b/>
          <w:bCs/>
          <w:sz w:val="20"/>
          <w:szCs w:val="20"/>
        </w:rPr>
        <w:t>:</w:t>
      </w:r>
      <w:r w:rsidRPr="00792108">
        <w:rPr>
          <w:b/>
          <w:sz w:val="20"/>
          <w:szCs w:val="20"/>
        </w:rPr>
        <w:tab/>
      </w:r>
    </w:p>
    <w:p w14:paraId="7512D3C2" w14:textId="79500125" w:rsidR="00792108" w:rsidRDefault="00792108" w:rsidP="00607B1F">
      <w:pPr>
        <w:pStyle w:val="ListParagraph"/>
        <w:spacing w:after="120"/>
        <w:ind w:left="284"/>
        <w:contextualSpacing w:val="0"/>
        <w:rPr>
          <w:sz w:val="20"/>
          <w:szCs w:val="20"/>
        </w:rPr>
      </w:pPr>
      <w:r w:rsidRPr="00792108">
        <w:rPr>
          <w:sz w:val="20"/>
          <w:szCs w:val="20"/>
        </w:rPr>
        <w:t xml:space="preserve">Standard dispute settlement forum: </w:t>
      </w:r>
    </w:p>
    <w:p w14:paraId="6E52AA17" w14:textId="19B2BBEF" w:rsidR="00792108" w:rsidRPr="00792108" w:rsidRDefault="00792108" w:rsidP="00607B1F">
      <w:pPr>
        <w:pStyle w:val="ListParagraph"/>
        <w:spacing w:after="120"/>
        <w:ind w:left="284"/>
        <w:contextualSpacing w:val="0"/>
        <w:rPr>
          <w:sz w:val="20"/>
          <w:szCs w:val="20"/>
        </w:rPr>
      </w:pPr>
      <w:r w:rsidRPr="00792108">
        <w:rPr>
          <w:sz w:val="20"/>
          <w:szCs w:val="20"/>
        </w:rPr>
        <w:t>EU beneficiaries: competent national courts of the Member State of the granting authority</w:t>
      </w:r>
      <w:r w:rsidR="00607B1F">
        <w:rPr>
          <w:sz w:val="20"/>
          <w:szCs w:val="20"/>
        </w:rPr>
        <w:t>.</w:t>
      </w:r>
    </w:p>
    <w:p w14:paraId="1D086A6C" w14:textId="5E93B220" w:rsidR="00775C34" w:rsidRDefault="00792108" w:rsidP="00607B1F">
      <w:pPr>
        <w:pStyle w:val="Bodytext20"/>
        <w:tabs>
          <w:tab w:val="left" w:pos="327"/>
        </w:tabs>
        <w:spacing w:after="120"/>
        <w:ind w:left="284"/>
      </w:pPr>
      <w:r w:rsidRPr="00DD54AE">
        <w:t xml:space="preserve">Non-EU beneficiaries: Courts of Brussels, Belgium </w:t>
      </w:r>
      <w:r>
        <w:t>(unless an international agreement provides for the enforceability of EU court judgements)</w:t>
      </w:r>
      <w:bookmarkStart w:id="110" w:name="bookmark141"/>
      <w:bookmarkStart w:id="111" w:name="bookmark142"/>
      <w:bookmarkStart w:id="112" w:name="bookmark143"/>
      <w:bookmarkStart w:id="113" w:name="bookmark144"/>
      <w:bookmarkStart w:id="114" w:name="bookmark145"/>
      <w:bookmarkEnd w:id="110"/>
      <w:bookmarkEnd w:id="111"/>
      <w:bookmarkEnd w:id="112"/>
      <w:bookmarkEnd w:id="113"/>
      <w:bookmarkEnd w:id="114"/>
      <w:r w:rsidR="00607B1F">
        <w:t>.</w:t>
      </w:r>
    </w:p>
    <w:p w14:paraId="632554A2" w14:textId="77777777" w:rsidR="005E58DF" w:rsidRDefault="005E58DF" w:rsidP="00607B1F">
      <w:pPr>
        <w:pStyle w:val="Bodytext20"/>
        <w:tabs>
          <w:tab w:val="left" w:pos="327"/>
        </w:tabs>
        <w:spacing w:after="120"/>
        <w:ind w:left="284"/>
      </w:pPr>
    </w:p>
    <w:p w14:paraId="3EF9513A" w14:textId="47E3D1F3" w:rsidR="00580870" w:rsidRDefault="008E0098" w:rsidP="00E60753">
      <w:pPr>
        <w:pStyle w:val="Bodytext20"/>
        <w:numPr>
          <w:ilvl w:val="0"/>
          <w:numId w:val="35"/>
        </w:numPr>
        <w:tabs>
          <w:tab w:val="left" w:pos="327"/>
        </w:tabs>
      </w:pPr>
      <w:r>
        <w:rPr>
          <w:b/>
          <w:bCs/>
          <w:u w:val="single"/>
        </w:rPr>
        <w:t>Other</w:t>
      </w:r>
    </w:p>
    <w:p w14:paraId="7DAE0219" w14:textId="1A500389" w:rsidR="00580870" w:rsidRDefault="008E0098">
      <w:pPr>
        <w:pStyle w:val="Bodytext20"/>
      </w:pPr>
      <w:r>
        <w:rPr>
          <w:b/>
          <w:bCs/>
        </w:rPr>
        <w:t>Specific rules (A</w:t>
      </w:r>
      <w:r w:rsidR="00E536E4">
        <w:rPr>
          <w:b/>
          <w:bCs/>
        </w:rPr>
        <w:t>nnex 2</w:t>
      </w:r>
      <w:r>
        <w:rPr>
          <w:b/>
          <w:bCs/>
        </w:rPr>
        <w:t xml:space="preserve">): </w:t>
      </w:r>
      <w:r>
        <w:t>Yes</w:t>
      </w:r>
    </w:p>
    <w:p w14:paraId="3C56C880" w14:textId="77777777" w:rsidR="00FF4E2F" w:rsidRPr="00FF4E2F" w:rsidRDefault="00FF4E2F" w:rsidP="00B9061B">
      <w:pPr>
        <w:pStyle w:val="Bodytext20"/>
        <w:numPr>
          <w:ilvl w:val="0"/>
          <w:numId w:val="123"/>
        </w:numPr>
        <w:rPr>
          <w:bCs/>
          <w:lang w:val="en-GB"/>
        </w:rPr>
      </w:pPr>
      <w:r w:rsidRPr="00FF4E2F">
        <w:rPr>
          <w:bCs/>
          <w:lang w:val="en-GB"/>
        </w:rPr>
        <w:t>Data protection</w:t>
      </w:r>
    </w:p>
    <w:p w14:paraId="6856AB18" w14:textId="77777777" w:rsidR="00FF4E2F" w:rsidRPr="00FF4E2F" w:rsidRDefault="00FF4E2F" w:rsidP="00B9061B">
      <w:pPr>
        <w:pStyle w:val="Bodytext20"/>
        <w:numPr>
          <w:ilvl w:val="0"/>
          <w:numId w:val="123"/>
        </w:numPr>
        <w:rPr>
          <w:bCs/>
          <w:lang w:val="en-GB"/>
        </w:rPr>
      </w:pPr>
      <w:r w:rsidRPr="00FF4E2F">
        <w:rPr>
          <w:bCs/>
          <w:lang w:val="en-GB"/>
        </w:rPr>
        <w:t>Additional provisions on pre-existing rights and the use of results (including intellectual and industrial property rights</w:t>
      </w:r>
    </w:p>
    <w:p w14:paraId="5FEE9454" w14:textId="77777777" w:rsidR="00FF4E2F" w:rsidRPr="00FF4E2F" w:rsidRDefault="00FF4E2F" w:rsidP="00B9061B">
      <w:pPr>
        <w:pStyle w:val="Bodytext20"/>
        <w:numPr>
          <w:ilvl w:val="0"/>
          <w:numId w:val="123"/>
        </w:numPr>
        <w:rPr>
          <w:bCs/>
          <w:lang w:val="en-GB"/>
        </w:rPr>
      </w:pPr>
      <w:r w:rsidRPr="00FF4E2F">
        <w:rPr>
          <w:bCs/>
          <w:lang w:val="en-GB"/>
        </w:rPr>
        <w:t>Communication, Dissemination and Visibility</w:t>
      </w:r>
    </w:p>
    <w:p w14:paraId="5EBD47D6" w14:textId="77777777" w:rsidR="00FF4E2F" w:rsidRPr="00FF4E2F" w:rsidRDefault="00FF4E2F" w:rsidP="00B9061B">
      <w:pPr>
        <w:pStyle w:val="Bodytext20"/>
        <w:numPr>
          <w:ilvl w:val="0"/>
          <w:numId w:val="123"/>
        </w:numPr>
        <w:rPr>
          <w:bCs/>
          <w:lang w:val="en-GB"/>
        </w:rPr>
      </w:pPr>
      <w:r w:rsidRPr="00FF4E2F">
        <w:rPr>
          <w:bCs/>
          <w:lang w:val="en-GB"/>
        </w:rPr>
        <w:t>Specific rules for carrying out the action</w:t>
      </w:r>
    </w:p>
    <w:p w14:paraId="3E7262E5" w14:textId="77777777" w:rsidR="00FF4E2F" w:rsidRPr="00FF4E2F" w:rsidRDefault="00FF4E2F" w:rsidP="00B9061B">
      <w:pPr>
        <w:pStyle w:val="Bodytext20"/>
        <w:numPr>
          <w:ilvl w:val="0"/>
          <w:numId w:val="123"/>
        </w:numPr>
        <w:rPr>
          <w:bCs/>
          <w:lang w:val="en-GB"/>
        </w:rPr>
      </w:pPr>
      <w:r w:rsidRPr="00FF4E2F">
        <w:rPr>
          <w:bCs/>
          <w:lang w:val="en-GB"/>
        </w:rPr>
        <w:t>Reporting</w:t>
      </w:r>
    </w:p>
    <w:p w14:paraId="4548CE19" w14:textId="77777777" w:rsidR="00FF4E2F" w:rsidRPr="00FF4E2F" w:rsidRDefault="00FF4E2F" w:rsidP="00B9061B">
      <w:pPr>
        <w:pStyle w:val="Bodytext20"/>
        <w:numPr>
          <w:ilvl w:val="0"/>
          <w:numId w:val="123"/>
        </w:numPr>
        <w:rPr>
          <w:bCs/>
          <w:lang w:val="en-GB"/>
        </w:rPr>
      </w:pPr>
      <w:r w:rsidRPr="00FF4E2F">
        <w:rPr>
          <w:bCs/>
          <w:lang w:val="en-GB"/>
        </w:rPr>
        <w:t>Amount due</w:t>
      </w:r>
    </w:p>
    <w:p w14:paraId="151765EF" w14:textId="77777777" w:rsidR="00FF4E2F" w:rsidRPr="00FF4E2F" w:rsidRDefault="00FF4E2F" w:rsidP="00B9061B">
      <w:pPr>
        <w:pStyle w:val="Bodytext20"/>
        <w:numPr>
          <w:ilvl w:val="0"/>
          <w:numId w:val="123"/>
        </w:numPr>
        <w:rPr>
          <w:bCs/>
          <w:lang w:val="en-GB"/>
        </w:rPr>
      </w:pPr>
      <w:r w:rsidRPr="00FF4E2F">
        <w:rPr>
          <w:bCs/>
          <w:lang w:val="en-GB"/>
        </w:rPr>
        <w:t>Checks, reviews, audits and investigations</w:t>
      </w:r>
    </w:p>
    <w:p w14:paraId="3DAE34ED" w14:textId="77777777" w:rsidR="00FF4E2F" w:rsidRPr="00FF4E2F" w:rsidRDefault="00FF4E2F" w:rsidP="00B9061B">
      <w:pPr>
        <w:pStyle w:val="Bodytext20"/>
        <w:numPr>
          <w:ilvl w:val="0"/>
          <w:numId w:val="123"/>
        </w:numPr>
        <w:rPr>
          <w:bCs/>
          <w:lang w:val="en-GB"/>
        </w:rPr>
      </w:pPr>
      <w:r w:rsidRPr="00FF4E2F">
        <w:rPr>
          <w:bCs/>
          <w:lang w:val="en-GB"/>
        </w:rPr>
        <w:t>Grant reduction</w:t>
      </w:r>
    </w:p>
    <w:p w14:paraId="5F313D4A" w14:textId="77777777" w:rsidR="00FF4E2F" w:rsidRPr="00FF4E2F" w:rsidRDefault="00FF4E2F" w:rsidP="00B9061B">
      <w:pPr>
        <w:pStyle w:val="Bodytext20"/>
        <w:numPr>
          <w:ilvl w:val="0"/>
          <w:numId w:val="123"/>
        </w:numPr>
        <w:rPr>
          <w:bCs/>
          <w:lang w:val="en-GB"/>
        </w:rPr>
      </w:pPr>
      <w:r w:rsidRPr="00FF4E2F">
        <w:rPr>
          <w:bCs/>
          <w:lang w:val="en-GB"/>
        </w:rPr>
        <w:t>Communication between the parties</w:t>
      </w:r>
    </w:p>
    <w:p w14:paraId="52D5C5C8" w14:textId="77777777" w:rsidR="00913B0E" w:rsidRDefault="00CF3F32" w:rsidP="00913B0E">
      <w:pPr>
        <w:pStyle w:val="Bodytext20"/>
        <w:numPr>
          <w:ilvl w:val="0"/>
          <w:numId w:val="123"/>
        </w:numPr>
        <w:rPr>
          <w:bCs/>
          <w:lang w:val="en-GB"/>
        </w:rPr>
      </w:pPr>
      <w:r w:rsidRPr="00FF4E2F">
        <w:rPr>
          <w:bCs/>
          <w:lang w:val="en-GB"/>
        </w:rPr>
        <w:t>Inclusion support for participants with fewer opportunities</w:t>
      </w:r>
    </w:p>
    <w:p w14:paraId="12871074" w14:textId="5317CB0E" w:rsidR="00CF3F32" w:rsidRPr="00913B0E" w:rsidRDefault="00CF3F32" w:rsidP="00913B0E">
      <w:pPr>
        <w:pStyle w:val="Bodytext20"/>
        <w:numPr>
          <w:ilvl w:val="0"/>
          <w:numId w:val="123"/>
        </w:numPr>
        <w:rPr>
          <w:bCs/>
          <w:lang w:val="en-GB"/>
        </w:rPr>
      </w:pPr>
      <w:r w:rsidRPr="00913B0E">
        <w:rPr>
          <w:i/>
          <w:iCs/>
          <w:color w:val="4AA55B"/>
        </w:rPr>
        <w:t xml:space="preserve"> </w:t>
      </w:r>
      <w:r w:rsidRPr="00913B0E">
        <w:rPr>
          <w:bCs/>
          <w:lang w:val="en-GB"/>
        </w:rPr>
        <w:t>Protection and safety of participants</w:t>
      </w:r>
    </w:p>
    <w:p w14:paraId="179365BB" w14:textId="547FD11C" w:rsidR="00580870" w:rsidRDefault="008E0098">
      <w:pPr>
        <w:pStyle w:val="Bodytext20"/>
      </w:pPr>
      <w:r>
        <w:rPr>
          <w:b/>
          <w:bCs/>
        </w:rPr>
        <w:t>Standard time-limits after project end:</w:t>
      </w:r>
    </w:p>
    <w:p w14:paraId="5B5B115F" w14:textId="77777777" w:rsidR="002928F0" w:rsidRPr="004858A6" w:rsidRDefault="002928F0" w:rsidP="002928F0">
      <w:pPr>
        <w:spacing w:after="120"/>
        <w:ind w:left="426"/>
        <w:rPr>
          <w:sz w:val="20"/>
          <w:szCs w:val="20"/>
        </w:rPr>
      </w:pPr>
      <w:r w:rsidRPr="2FA6B974">
        <w:rPr>
          <w:sz w:val="20"/>
          <w:szCs w:val="20"/>
        </w:rPr>
        <w:t>Confidentiality: 5</w:t>
      </w:r>
      <w:r>
        <w:rPr>
          <w:sz w:val="20"/>
          <w:szCs w:val="20"/>
        </w:rPr>
        <w:t xml:space="preserve"> years after final payment</w:t>
      </w:r>
    </w:p>
    <w:p w14:paraId="4FB652C9" w14:textId="77777777" w:rsidR="002928F0" w:rsidRPr="004858A6" w:rsidRDefault="002928F0" w:rsidP="002928F0">
      <w:pPr>
        <w:spacing w:after="120"/>
        <w:ind w:left="426"/>
        <w:rPr>
          <w:sz w:val="20"/>
          <w:szCs w:val="20"/>
        </w:rPr>
      </w:pPr>
      <w:r w:rsidRPr="004858A6">
        <w:rPr>
          <w:sz w:val="20"/>
          <w:szCs w:val="20"/>
        </w:rPr>
        <w:t>Record-keeping:</w:t>
      </w:r>
      <w:r w:rsidRPr="004858A6">
        <w:rPr>
          <w:spacing w:val="-5"/>
          <w:sz w:val="20"/>
          <w:szCs w:val="20"/>
        </w:rPr>
        <w:t xml:space="preserve"> </w:t>
      </w:r>
      <w:r w:rsidRPr="004858A6">
        <w:rPr>
          <w:sz w:val="20"/>
          <w:szCs w:val="20"/>
        </w:rPr>
        <w:t>5 (or 3 for grants of not more than EUR 60 000)</w:t>
      </w:r>
      <w:r>
        <w:rPr>
          <w:sz w:val="20"/>
          <w:szCs w:val="20"/>
        </w:rPr>
        <w:t xml:space="preserve"> years after final payment</w:t>
      </w:r>
    </w:p>
    <w:p w14:paraId="2092CABA" w14:textId="77777777" w:rsidR="002928F0" w:rsidRPr="004858A6" w:rsidRDefault="002928F0" w:rsidP="002928F0">
      <w:pPr>
        <w:spacing w:after="120"/>
        <w:ind w:left="426"/>
        <w:rPr>
          <w:sz w:val="20"/>
          <w:szCs w:val="20"/>
        </w:rPr>
      </w:pPr>
      <w:r w:rsidRPr="2FA6B974">
        <w:rPr>
          <w:sz w:val="20"/>
          <w:szCs w:val="20"/>
        </w:rPr>
        <w:t xml:space="preserve">Reviews: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3A781604" w14:textId="2F1BF3BE" w:rsidR="00BF70E4" w:rsidRDefault="002928F0" w:rsidP="002928F0">
      <w:pPr>
        <w:spacing w:after="120"/>
        <w:ind w:left="426"/>
        <w:rPr>
          <w:sz w:val="20"/>
          <w:szCs w:val="20"/>
        </w:rPr>
      </w:pPr>
      <w:r w:rsidRPr="2FA6B974">
        <w:rPr>
          <w:sz w:val="20"/>
          <w:szCs w:val="20"/>
        </w:rPr>
        <w:t xml:space="preserve">Audits: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6E82E870" w14:textId="6A5DF7FB" w:rsidR="002928F0" w:rsidRPr="00245262" w:rsidRDefault="00BF70E4" w:rsidP="00BF70E4">
      <w:pPr>
        <w:rPr>
          <w:sz w:val="20"/>
          <w:szCs w:val="20"/>
        </w:rPr>
      </w:pPr>
      <w:r>
        <w:rPr>
          <w:sz w:val="20"/>
          <w:szCs w:val="20"/>
        </w:rPr>
        <w:br w:type="page"/>
      </w:r>
    </w:p>
    <w:p w14:paraId="1024DAC7" w14:textId="77777777" w:rsidR="00580870" w:rsidRPr="00B461DC" w:rsidRDefault="008E0098" w:rsidP="00411998">
      <w:pPr>
        <w:pStyle w:val="Heading1"/>
        <w:spacing w:before="200"/>
        <w:ind w:right="475"/>
        <w:rPr>
          <w:rFonts w:ascii="Times New Roman" w:hAnsi="Times New Roman" w:cs="Times New Roman"/>
        </w:rPr>
      </w:pPr>
      <w:bookmarkStart w:id="115" w:name="bookmark149"/>
      <w:bookmarkStart w:id="116" w:name="bookmark146"/>
      <w:bookmarkStart w:id="117" w:name="_Toc126757283"/>
      <w:bookmarkStart w:id="118" w:name="_Toc129176378"/>
      <w:r w:rsidRPr="00B461DC">
        <w:rPr>
          <w:rFonts w:ascii="Times New Roman" w:hAnsi="Times New Roman" w:cs="Times New Roman"/>
        </w:rPr>
        <w:lastRenderedPageBreak/>
        <w:t>CHAPTER 1 GENERAL</w:t>
      </w:r>
      <w:bookmarkEnd w:id="115"/>
      <w:bookmarkEnd w:id="116"/>
      <w:bookmarkEnd w:id="117"/>
      <w:bookmarkEnd w:id="118"/>
    </w:p>
    <w:p w14:paraId="70E9B3F2" w14:textId="77777777" w:rsidR="00580870" w:rsidRDefault="008E0098" w:rsidP="00411998">
      <w:pPr>
        <w:pStyle w:val="Heading4"/>
        <w:ind w:right="475"/>
      </w:pPr>
      <w:bookmarkStart w:id="119" w:name="bookmark147"/>
      <w:bookmarkStart w:id="120" w:name="bookmark148"/>
      <w:bookmarkStart w:id="121" w:name="bookmark151"/>
      <w:bookmarkStart w:id="122" w:name="bookmark150"/>
      <w:bookmarkStart w:id="123" w:name="_Toc126757284"/>
      <w:bookmarkStart w:id="124" w:name="_Toc129176379"/>
      <w:r>
        <w:t>ARTICLE 1 — SUBJECT OF THE AGREEMENT</w:t>
      </w:r>
      <w:bookmarkEnd w:id="119"/>
      <w:bookmarkEnd w:id="120"/>
      <w:bookmarkEnd w:id="121"/>
      <w:bookmarkEnd w:id="122"/>
      <w:bookmarkEnd w:id="123"/>
      <w:bookmarkEnd w:id="124"/>
    </w:p>
    <w:p w14:paraId="50A938D5" w14:textId="15F8FBCF" w:rsidR="00580870" w:rsidRDefault="008E0098" w:rsidP="00411998">
      <w:pPr>
        <w:pStyle w:val="Bodytext10"/>
        <w:ind w:right="475"/>
        <w:jc w:val="both"/>
      </w:pPr>
      <w:r>
        <w:t>This Agreement sets out the rights and obligations and terms and conditions applicable to the grant awarded for the implementation of the action set out in Chapter 2.</w:t>
      </w:r>
    </w:p>
    <w:p w14:paraId="06F62F34" w14:textId="77777777" w:rsidR="00580870" w:rsidRDefault="008E0098" w:rsidP="00411998">
      <w:pPr>
        <w:pStyle w:val="Heading4"/>
        <w:ind w:right="475"/>
      </w:pPr>
      <w:bookmarkStart w:id="125" w:name="bookmark153"/>
      <w:bookmarkStart w:id="126" w:name="bookmark155"/>
      <w:bookmarkStart w:id="127" w:name="bookmark152"/>
      <w:bookmarkStart w:id="128" w:name="_Toc126757285"/>
      <w:bookmarkStart w:id="129" w:name="_Toc129176380"/>
      <w:r>
        <w:t>ARTICLE 2 — DEFINITIONS</w:t>
      </w:r>
      <w:bookmarkEnd w:id="125"/>
      <w:bookmarkEnd w:id="126"/>
      <w:bookmarkEnd w:id="127"/>
      <w:bookmarkEnd w:id="128"/>
      <w:bookmarkEnd w:id="129"/>
    </w:p>
    <w:p w14:paraId="2D7D9FFB" w14:textId="77777777" w:rsidR="00580870" w:rsidRDefault="008E0098" w:rsidP="00411998">
      <w:pPr>
        <w:pStyle w:val="Bodytext10"/>
        <w:ind w:right="475"/>
        <w:jc w:val="both"/>
      </w:pPr>
      <w:r>
        <w:t>For the purpose of this Agreement, the following definitions apply:</w:t>
      </w:r>
    </w:p>
    <w:p w14:paraId="476F1B9A" w14:textId="77777777" w:rsidR="00580870" w:rsidRDefault="008E0098" w:rsidP="00411998">
      <w:pPr>
        <w:pStyle w:val="Bodytext10"/>
        <w:tabs>
          <w:tab w:val="left" w:pos="1697"/>
        </w:tabs>
        <w:ind w:right="475"/>
        <w:jc w:val="both"/>
      </w:pPr>
      <w:r>
        <w:t>Action —</w:t>
      </w:r>
      <w:r>
        <w:tab/>
        <w:t>The project which is being funded in the context of this Agreement.</w:t>
      </w:r>
    </w:p>
    <w:p w14:paraId="0C82BE5C" w14:textId="77777777" w:rsidR="00580870" w:rsidRDefault="008E0098" w:rsidP="00411998">
      <w:pPr>
        <w:pStyle w:val="Bodytext10"/>
        <w:tabs>
          <w:tab w:val="left" w:pos="1697"/>
        </w:tabs>
        <w:ind w:right="475"/>
        <w:jc w:val="both"/>
      </w:pPr>
      <w:r>
        <w:t>Grant —</w:t>
      </w:r>
      <w:r>
        <w:tab/>
        <w:t>The grant awarded in the context of this Agreement.</w:t>
      </w:r>
    </w:p>
    <w:p w14:paraId="0098DB66" w14:textId="6D73BD49" w:rsidR="00580870" w:rsidRDefault="008E0098" w:rsidP="00411998">
      <w:pPr>
        <w:pStyle w:val="Bodytext10"/>
        <w:ind w:left="1720" w:right="475" w:hanging="1720"/>
        <w:jc w:val="both"/>
      </w:pPr>
      <w:r>
        <w:t>Participa</w:t>
      </w:r>
      <w:r w:rsidR="002928F0">
        <w:t>ting entities</w:t>
      </w:r>
      <w:r>
        <w:t xml:space="preserve"> — Entities participating in the action as beneficiaries, affiliated entities, associated partners, third parties giving in-kind contributions, subcontractors or recipients of financial support to third parties.</w:t>
      </w:r>
    </w:p>
    <w:p w14:paraId="27268219" w14:textId="0BFE16EA" w:rsidR="00804884" w:rsidRDefault="00804884" w:rsidP="00411998">
      <w:pPr>
        <w:pStyle w:val="Bodytext10"/>
        <w:ind w:left="1720" w:right="475" w:hanging="1720"/>
        <w:jc w:val="both"/>
      </w:pPr>
      <w:r w:rsidRPr="00F51820">
        <w:rPr>
          <w:bCs/>
        </w:rPr>
        <w:t>Participants in Erasmus+ project activities</w:t>
      </w:r>
      <w:r>
        <w:rPr>
          <w:bCs/>
        </w:rPr>
        <w:t xml:space="preserve"> </w:t>
      </w:r>
      <w:r w:rsidRPr="001923C9">
        <w:t xml:space="preserve">— </w:t>
      </w:r>
      <w:r>
        <w:t xml:space="preserve">Erasmus+  participants  are  those  individuals  who  are  fully  involved  in  a project and who may receive part of the European Union grant intended to cover their costs of participation (notably travel and subsistence).  </w:t>
      </w:r>
    </w:p>
    <w:p w14:paraId="032587CA" w14:textId="60B8B9EA" w:rsidR="00580870" w:rsidRDefault="008E0098" w:rsidP="00411998">
      <w:pPr>
        <w:pStyle w:val="Bodytext10"/>
        <w:ind w:left="1720" w:right="475" w:hanging="1720"/>
        <w:jc w:val="both"/>
      </w:pPr>
      <w:r>
        <w:t>Beneficiaries (BEN) — The signatories of this Agreement (either directly or through an accession form).</w:t>
      </w:r>
    </w:p>
    <w:p w14:paraId="3F09DF9F" w14:textId="480C099E" w:rsidR="00580870" w:rsidRDefault="008E0098" w:rsidP="00411998">
      <w:pPr>
        <w:pStyle w:val="Bodytext10"/>
        <w:ind w:left="1720" w:right="475" w:hanging="1720"/>
        <w:jc w:val="both"/>
      </w:pPr>
      <w:r>
        <w:t>Associated partners (AP) — Entities which participate in the action, but without the right to charge costs or claim contributions.</w:t>
      </w:r>
    </w:p>
    <w:p w14:paraId="78D4B04C" w14:textId="4F93FC37" w:rsidR="00580870" w:rsidRDefault="008E0098" w:rsidP="00411998">
      <w:pPr>
        <w:pStyle w:val="Bodytext10"/>
        <w:ind w:left="1720" w:right="475" w:hanging="1720"/>
        <w:jc w:val="both"/>
      </w:pPr>
      <w:r>
        <w:t>Purchases — Contracts for goods, works or services needed to carry out the action (e.g. equipment, consumables and supplies) but which are not part of the action tasks (see Annex 1).</w:t>
      </w:r>
    </w:p>
    <w:p w14:paraId="127C5623" w14:textId="77777777" w:rsidR="00580870" w:rsidRDefault="008E0098" w:rsidP="00411998">
      <w:pPr>
        <w:pStyle w:val="Bodytext10"/>
        <w:ind w:left="1720" w:right="475" w:hanging="1720"/>
        <w:jc w:val="both"/>
      </w:pPr>
      <w:r>
        <w:t>Subcontracting — Contracts for goods, works or services that are part of the action tasks (see Annex 1).</w:t>
      </w:r>
    </w:p>
    <w:p w14:paraId="47014060" w14:textId="77777777" w:rsidR="00580870" w:rsidRDefault="008E0098" w:rsidP="00411998">
      <w:pPr>
        <w:pStyle w:val="Bodytext10"/>
        <w:ind w:left="1720" w:right="475" w:hanging="1720"/>
        <w:jc w:val="both"/>
      </w:pPr>
      <w:r>
        <w:t xml:space="preserve">In-kind contributions — In-kind contributions within the meaning of Article 2(36) of </w:t>
      </w:r>
      <w:r>
        <w:rPr>
          <w:color w:val="222222"/>
        </w:rPr>
        <w:t xml:space="preserve">EU Financial Regulation </w:t>
      </w:r>
      <w:r>
        <w:t>2018/1046, i.e. non-financial resources made available free of charge by third parties.</w:t>
      </w:r>
    </w:p>
    <w:p w14:paraId="0C166926" w14:textId="77777777" w:rsidR="00BA3336" w:rsidRPr="003676B2" w:rsidRDefault="00BA3336" w:rsidP="00BA3336">
      <w:pPr>
        <w:ind w:left="1701" w:hanging="1701"/>
        <w:rPr>
          <w:rFonts w:cs="EUAlbertina"/>
          <w:szCs w:val="19"/>
        </w:rPr>
      </w:pPr>
      <w:r w:rsidRPr="00752EF0">
        <w:t xml:space="preserve">Fraud — </w:t>
      </w:r>
      <w:r w:rsidRPr="00752EF0">
        <w:tab/>
        <w:t xml:space="preserve">Fraud within the meaning of Article 3 of EU Directive </w:t>
      </w:r>
      <w:r w:rsidRPr="00752EF0">
        <w:rPr>
          <w:rFonts w:cs="EUAlbertina"/>
          <w:szCs w:val="19"/>
        </w:rPr>
        <w:t>2017/1371</w:t>
      </w:r>
      <w:r w:rsidRPr="00752EF0">
        <w:rPr>
          <w:rStyle w:val="FootnoteReference"/>
          <w:szCs w:val="19"/>
        </w:rPr>
        <w:footnoteReference w:id="3"/>
      </w:r>
      <w:r w:rsidRPr="00752EF0">
        <w:rPr>
          <w:rFonts w:cs="EUAlbertina"/>
          <w:sz w:val="19"/>
          <w:szCs w:val="19"/>
        </w:rPr>
        <w:t xml:space="preserve"> </w:t>
      </w:r>
      <w:r w:rsidRPr="00752EF0">
        <w:rPr>
          <w:rFonts w:cs="EUAlbertina"/>
          <w:szCs w:val="19"/>
        </w:rPr>
        <w:t>and Article 1 of the Convention on the protection of the European Communities’ financial interests, drawn up by the Council Act of 26 July 1995</w:t>
      </w:r>
      <w:r w:rsidRPr="00752EF0">
        <w:rPr>
          <w:rStyle w:val="FootnoteReference"/>
          <w:szCs w:val="19"/>
        </w:rPr>
        <w:footnoteReference w:id="4"/>
      </w:r>
      <w:r w:rsidRPr="00752EF0">
        <w:rPr>
          <w:rFonts w:cs="EUAlbertina"/>
          <w:szCs w:val="19"/>
        </w:rPr>
        <w:t xml:space="preserve">, as well as </w:t>
      </w:r>
      <w:r w:rsidRPr="00752EF0">
        <w:t>any other wrongful or criminal deception intended to result in financial or personal gain</w:t>
      </w:r>
      <w:r w:rsidRPr="00752EF0">
        <w:rPr>
          <w:rFonts w:cs="EUAlbertina"/>
          <w:szCs w:val="19"/>
        </w:rPr>
        <w:t>.</w:t>
      </w:r>
    </w:p>
    <w:p w14:paraId="73A0205A" w14:textId="23755FFA" w:rsidR="00580870" w:rsidRDefault="008E0098" w:rsidP="00411998">
      <w:pPr>
        <w:pStyle w:val="Bodytext10"/>
        <w:ind w:left="1720" w:right="475" w:hanging="1720"/>
        <w:jc w:val="both"/>
      </w:pPr>
      <w:r>
        <w:t>Irregularities — Any type of breach (regulatory or contractual) which could impact the EU financial interests, including irregularities within the meaning of Article 1(2) of EU Regulation 2988/95.</w:t>
      </w:r>
    </w:p>
    <w:p w14:paraId="61061567" w14:textId="77777777" w:rsidR="00580870" w:rsidRDefault="008E0098" w:rsidP="00411998">
      <w:pPr>
        <w:pStyle w:val="Bodytext10"/>
        <w:ind w:left="1720" w:right="475" w:hanging="1720"/>
        <w:jc w:val="both"/>
      </w:pPr>
      <w:r>
        <w:t xml:space="preserve">Grave professional misconduct — Any type of </w:t>
      </w:r>
      <w:r>
        <w:rPr>
          <w:color w:val="222222"/>
        </w:rPr>
        <w:t xml:space="preserve">unacceptable or improper behaviour in exercising one’s profession, especially by employees, including grave professional misconduct within the meaning of Article 136(1)(c) of EU Financial Regulation </w:t>
      </w:r>
      <w:r>
        <w:lastRenderedPageBreak/>
        <w:t>2018/1046.</w:t>
      </w:r>
    </w:p>
    <w:p w14:paraId="582A9FC6" w14:textId="4BEC6CBE" w:rsidR="00580870" w:rsidRPr="00B461DC" w:rsidRDefault="008E0098" w:rsidP="00411998">
      <w:pPr>
        <w:pStyle w:val="Heading1"/>
        <w:spacing w:before="200"/>
        <w:ind w:right="475"/>
        <w:rPr>
          <w:rFonts w:ascii="Times New Roman" w:hAnsi="Times New Roman" w:cs="Times New Roman"/>
        </w:rPr>
      </w:pPr>
      <w:bookmarkStart w:id="130" w:name="bookmark159"/>
      <w:bookmarkStart w:id="131" w:name="bookmark156"/>
      <w:bookmarkStart w:id="132" w:name="_Toc126757286"/>
      <w:bookmarkStart w:id="133" w:name="_Toc129176381"/>
      <w:r w:rsidRPr="00B461DC">
        <w:rPr>
          <w:rFonts w:ascii="Times New Roman" w:hAnsi="Times New Roman" w:cs="Times New Roman"/>
        </w:rPr>
        <w:t>CHAPTER 2 ACTION</w:t>
      </w:r>
      <w:bookmarkEnd w:id="130"/>
      <w:bookmarkEnd w:id="131"/>
      <w:bookmarkEnd w:id="132"/>
      <w:bookmarkEnd w:id="133"/>
    </w:p>
    <w:p w14:paraId="76405E1F" w14:textId="77777777" w:rsidR="00580870" w:rsidRDefault="008E0098" w:rsidP="00411998">
      <w:pPr>
        <w:pStyle w:val="Heading4"/>
        <w:ind w:right="475"/>
      </w:pPr>
      <w:bookmarkStart w:id="134" w:name="bookmark157"/>
      <w:bookmarkStart w:id="135" w:name="bookmark158"/>
      <w:bookmarkStart w:id="136" w:name="bookmark161"/>
      <w:bookmarkStart w:id="137" w:name="bookmark160"/>
      <w:bookmarkStart w:id="138" w:name="_Toc126757287"/>
      <w:bookmarkStart w:id="139" w:name="_Toc129176382"/>
      <w:r>
        <w:t>ARTICLE 3 — ACTION</w:t>
      </w:r>
      <w:bookmarkEnd w:id="134"/>
      <w:bookmarkEnd w:id="135"/>
      <w:bookmarkEnd w:id="136"/>
      <w:bookmarkEnd w:id="137"/>
      <w:bookmarkEnd w:id="138"/>
      <w:bookmarkEnd w:id="139"/>
    </w:p>
    <w:p w14:paraId="1E67BA62" w14:textId="2C6F2649" w:rsidR="00580870" w:rsidRDefault="008E0098" w:rsidP="00411998">
      <w:pPr>
        <w:pStyle w:val="Bodytext10"/>
        <w:ind w:right="475"/>
        <w:jc w:val="both"/>
      </w:pPr>
      <w:r>
        <w:t>The grant is awarded for the action</w:t>
      </w:r>
      <w:r w:rsidR="00410280">
        <w:t xml:space="preserve"> set out in the Data Sheet (see Point 1)</w:t>
      </w:r>
      <w:r>
        <w:t xml:space="preserve"> as described in Annex 1.</w:t>
      </w:r>
    </w:p>
    <w:p w14:paraId="409FB91B" w14:textId="7D74D95C" w:rsidR="00580870" w:rsidRPr="001839E8" w:rsidRDefault="008E0098" w:rsidP="00411998">
      <w:pPr>
        <w:pStyle w:val="Heading4"/>
        <w:ind w:right="475"/>
      </w:pPr>
      <w:bookmarkStart w:id="140" w:name="bookmark163"/>
      <w:bookmarkStart w:id="141" w:name="bookmark165"/>
      <w:bookmarkStart w:id="142" w:name="bookmark162"/>
      <w:bookmarkStart w:id="143" w:name="_Toc126757288"/>
      <w:bookmarkStart w:id="144" w:name="_Toc129176383"/>
      <w:r w:rsidRPr="0040670A">
        <w:t>ARTICLE 4 — DURATION AND STARTING DATE</w:t>
      </w:r>
      <w:bookmarkEnd w:id="140"/>
      <w:bookmarkEnd w:id="141"/>
      <w:bookmarkEnd w:id="142"/>
      <w:bookmarkEnd w:id="143"/>
      <w:bookmarkEnd w:id="144"/>
    </w:p>
    <w:p w14:paraId="35E430F6" w14:textId="0B7439B4" w:rsidR="00804884" w:rsidRDefault="008E0098" w:rsidP="00411998">
      <w:pPr>
        <w:pStyle w:val="Bodytext10"/>
        <w:ind w:right="475"/>
        <w:jc w:val="both"/>
      </w:pPr>
      <w:r>
        <w:t>The duration and the starting date of the action are set out in the Data Sheet (see Point 1).</w:t>
      </w:r>
    </w:p>
    <w:p w14:paraId="245ACBED" w14:textId="77777777" w:rsidR="00580870" w:rsidRPr="00B461DC" w:rsidRDefault="008E0098" w:rsidP="00411998">
      <w:pPr>
        <w:pStyle w:val="Heading1"/>
        <w:spacing w:before="200"/>
        <w:ind w:right="475"/>
        <w:rPr>
          <w:rFonts w:ascii="Times New Roman" w:hAnsi="Times New Roman" w:cs="Times New Roman"/>
        </w:rPr>
      </w:pPr>
      <w:bookmarkStart w:id="145" w:name="bookmark166"/>
      <w:bookmarkStart w:id="146" w:name="_Toc126757289"/>
      <w:bookmarkStart w:id="147" w:name="_Toc129176384"/>
      <w:r w:rsidRPr="00B461DC">
        <w:rPr>
          <w:rFonts w:ascii="Times New Roman" w:hAnsi="Times New Roman" w:cs="Times New Roman"/>
        </w:rPr>
        <w:t>CHAPTER 3 GRANT</w:t>
      </w:r>
      <w:bookmarkEnd w:id="145"/>
      <w:bookmarkEnd w:id="146"/>
      <w:bookmarkEnd w:id="147"/>
    </w:p>
    <w:p w14:paraId="4A4DF6DF" w14:textId="77777777" w:rsidR="00580870" w:rsidRDefault="008E0098" w:rsidP="00411998">
      <w:pPr>
        <w:pStyle w:val="Heading4"/>
        <w:ind w:right="475"/>
      </w:pPr>
      <w:bookmarkStart w:id="148" w:name="bookmark167"/>
      <w:bookmarkStart w:id="149" w:name="_Toc126757290"/>
      <w:bookmarkStart w:id="150" w:name="_Toc129176385"/>
      <w:r w:rsidRPr="000B4A8C">
        <w:t>ARTICLE 5 — GRANT</w:t>
      </w:r>
      <w:bookmarkEnd w:id="148"/>
      <w:bookmarkEnd w:id="149"/>
      <w:bookmarkEnd w:id="150"/>
    </w:p>
    <w:p w14:paraId="2C04B68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51" w:name="bookmark171"/>
      <w:bookmarkStart w:id="152" w:name="bookmark169"/>
      <w:bookmarkStart w:id="153" w:name="bookmark172"/>
      <w:bookmarkStart w:id="154" w:name="bookmark168"/>
      <w:bookmarkStart w:id="155" w:name="_Toc126757291"/>
      <w:bookmarkStart w:id="156" w:name="_Toc129176386"/>
      <w:bookmarkEnd w:id="151"/>
      <w:r w:rsidRPr="00B461DC">
        <w:rPr>
          <w:rFonts w:ascii="Times New Roman" w:hAnsi="Times New Roman"/>
          <w:b/>
          <w:color w:val="auto"/>
          <w:szCs w:val="22"/>
          <w:lang w:val="en-GB" w:bidi="ar-SA"/>
        </w:rPr>
        <w:t>Form of grant</w:t>
      </w:r>
      <w:bookmarkEnd w:id="152"/>
      <w:bookmarkEnd w:id="153"/>
      <w:bookmarkEnd w:id="154"/>
      <w:bookmarkEnd w:id="155"/>
      <w:bookmarkEnd w:id="156"/>
    </w:p>
    <w:p w14:paraId="4BDC54DB" w14:textId="68002502" w:rsidR="00580870" w:rsidRDefault="008E0098" w:rsidP="00411998">
      <w:pPr>
        <w:pStyle w:val="Bodytext10"/>
        <w:ind w:right="475"/>
        <w:jc w:val="both"/>
      </w:pPr>
      <w:bookmarkStart w:id="157" w:name="bookmark173"/>
      <w:r>
        <w:t>T</w:t>
      </w:r>
      <w:bookmarkEnd w:id="157"/>
      <w:r>
        <w:t>he grant is an action grant</w:t>
      </w:r>
      <w:r w:rsidR="00D439E5">
        <w:rPr>
          <w:rStyle w:val="FootnoteReference"/>
        </w:rPr>
        <w:footnoteReference w:id="5"/>
      </w:r>
      <w:r>
        <w:t xml:space="preserve"> which takes the form of </w:t>
      </w:r>
      <w:r w:rsidRPr="00D439E5">
        <w:rPr>
          <w:color w:val="auto"/>
        </w:rPr>
        <w:t>a lump sum grant</w:t>
      </w:r>
      <w:r w:rsidR="00BE26F6">
        <w:rPr>
          <w:color w:val="auto"/>
        </w:rPr>
        <w:t>.</w:t>
      </w:r>
    </w:p>
    <w:p w14:paraId="5EB02548"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58" w:name="bookmark177"/>
      <w:bookmarkStart w:id="159" w:name="bookmark175"/>
      <w:bookmarkStart w:id="160" w:name="bookmark178"/>
      <w:bookmarkStart w:id="161" w:name="bookmark174"/>
      <w:bookmarkStart w:id="162" w:name="_Toc126757292"/>
      <w:bookmarkStart w:id="163" w:name="_Toc129176387"/>
      <w:bookmarkEnd w:id="158"/>
      <w:r w:rsidRPr="00B461DC">
        <w:rPr>
          <w:rFonts w:ascii="Times New Roman" w:hAnsi="Times New Roman"/>
          <w:b/>
          <w:color w:val="auto"/>
          <w:szCs w:val="22"/>
          <w:lang w:val="en-GB" w:bidi="ar-SA"/>
        </w:rPr>
        <w:t>Maximum grant amount</w:t>
      </w:r>
      <w:bookmarkEnd w:id="159"/>
      <w:bookmarkEnd w:id="160"/>
      <w:bookmarkEnd w:id="161"/>
      <w:bookmarkEnd w:id="162"/>
      <w:bookmarkEnd w:id="163"/>
    </w:p>
    <w:p w14:paraId="26931F30" w14:textId="4EAE2E58" w:rsidR="00580870" w:rsidRDefault="008E0098" w:rsidP="00411998">
      <w:pPr>
        <w:pStyle w:val="Bodytext10"/>
        <w:ind w:right="475"/>
        <w:jc w:val="both"/>
      </w:pPr>
      <w:r>
        <w:t xml:space="preserve">The maximum grant amount is set out in the Data Sheet (see Point 3) and in the estimated budget (Annex </w:t>
      </w:r>
      <w:r w:rsidR="008250A4">
        <w:t>1</w:t>
      </w:r>
      <w:r>
        <w:t>).</w:t>
      </w:r>
    </w:p>
    <w:p w14:paraId="70798D37"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64" w:name="bookmark182"/>
      <w:bookmarkStart w:id="165" w:name="bookmark180"/>
      <w:bookmarkStart w:id="166" w:name="bookmark183"/>
      <w:bookmarkStart w:id="167" w:name="bookmark179"/>
      <w:bookmarkStart w:id="168" w:name="_Toc126757293"/>
      <w:bookmarkStart w:id="169" w:name="_Toc129176388"/>
      <w:bookmarkEnd w:id="164"/>
      <w:r w:rsidRPr="00B461DC">
        <w:rPr>
          <w:rFonts w:ascii="Times New Roman" w:hAnsi="Times New Roman"/>
          <w:b/>
          <w:color w:val="auto"/>
          <w:szCs w:val="22"/>
          <w:lang w:val="en-GB" w:bidi="ar-SA"/>
        </w:rPr>
        <w:t>Funding rate</w:t>
      </w:r>
      <w:bookmarkEnd w:id="165"/>
      <w:bookmarkEnd w:id="166"/>
      <w:bookmarkEnd w:id="167"/>
      <w:bookmarkEnd w:id="168"/>
      <w:bookmarkEnd w:id="169"/>
    </w:p>
    <w:p w14:paraId="022B783C" w14:textId="77777777" w:rsidR="00580870" w:rsidRDefault="008E0098" w:rsidP="00411998">
      <w:pPr>
        <w:pStyle w:val="Bodytext10"/>
        <w:ind w:right="475"/>
        <w:jc w:val="both"/>
      </w:pPr>
      <w:r w:rsidRPr="0040670A">
        <w:t>Not applicable</w:t>
      </w:r>
    </w:p>
    <w:p w14:paraId="58B05602"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0" w:name="bookmark187"/>
      <w:bookmarkStart w:id="171" w:name="bookmark185"/>
      <w:bookmarkStart w:id="172" w:name="bookmark188"/>
      <w:bookmarkStart w:id="173" w:name="bookmark184"/>
      <w:bookmarkStart w:id="174" w:name="_Toc126757294"/>
      <w:bookmarkStart w:id="175" w:name="_Toc129176389"/>
      <w:bookmarkEnd w:id="170"/>
      <w:r w:rsidRPr="00B461DC">
        <w:rPr>
          <w:rFonts w:ascii="Times New Roman" w:hAnsi="Times New Roman"/>
          <w:b/>
          <w:color w:val="auto"/>
          <w:szCs w:val="22"/>
          <w:lang w:val="en-GB" w:bidi="ar-SA"/>
        </w:rPr>
        <w:t>Estimated budget, budget categories and forms of funding</w:t>
      </w:r>
      <w:bookmarkEnd w:id="171"/>
      <w:bookmarkEnd w:id="172"/>
      <w:bookmarkEnd w:id="173"/>
      <w:bookmarkEnd w:id="174"/>
      <w:bookmarkEnd w:id="175"/>
    </w:p>
    <w:p w14:paraId="7FE07E1D" w14:textId="1DD317F4" w:rsidR="00580870" w:rsidRPr="00C506BC" w:rsidRDefault="008E0098" w:rsidP="00411998">
      <w:pPr>
        <w:pStyle w:val="Bodytext10"/>
        <w:ind w:right="475"/>
        <w:jc w:val="both"/>
        <w:rPr>
          <w:color w:val="auto"/>
        </w:rPr>
      </w:pPr>
      <w:r w:rsidRPr="00C506BC">
        <w:rPr>
          <w:color w:val="auto"/>
        </w:rPr>
        <w:t xml:space="preserve">The estimated budget for the action (lump sum breakdown) is set out in Annex </w:t>
      </w:r>
      <w:r w:rsidR="008250A4" w:rsidRPr="00C506BC">
        <w:rPr>
          <w:color w:val="auto"/>
        </w:rPr>
        <w:t>1.</w:t>
      </w:r>
    </w:p>
    <w:p w14:paraId="62532B40" w14:textId="312C3989" w:rsidR="00580870" w:rsidRPr="00C506BC" w:rsidRDefault="008E0098" w:rsidP="00411998">
      <w:pPr>
        <w:pStyle w:val="Bodytext10"/>
        <w:ind w:right="475"/>
        <w:jc w:val="both"/>
        <w:rPr>
          <w:color w:val="auto"/>
        </w:rPr>
      </w:pPr>
      <w:r w:rsidRPr="00C506BC">
        <w:rPr>
          <w:color w:val="auto"/>
        </w:rPr>
        <w:t xml:space="preserve">It contains the estimated eligible contributions for the action (lump sum contributions), broken down by </w:t>
      </w:r>
      <w:r w:rsidR="00C83FBF">
        <w:rPr>
          <w:color w:val="auto"/>
        </w:rPr>
        <w:t>beneficiary</w:t>
      </w:r>
      <w:r w:rsidR="000B4A8C">
        <w:rPr>
          <w:color w:val="auto"/>
        </w:rPr>
        <w:t xml:space="preserve"> </w:t>
      </w:r>
      <w:r w:rsidRPr="00F87940">
        <w:rPr>
          <w:color w:val="auto"/>
        </w:rPr>
        <w:t>and work package</w:t>
      </w:r>
      <w:r w:rsidR="00C83FBF">
        <w:rPr>
          <w:color w:val="auto"/>
        </w:rPr>
        <w:t xml:space="preserve"> and activities</w:t>
      </w:r>
      <w:r w:rsidRPr="00C506BC">
        <w:rPr>
          <w:color w:val="auto"/>
        </w:rPr>
        <w:t>.</w:t>
      </w:r>
    </w:p>
    <w:p w14:paraId="76C10BB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6" w:name="bookmark192"/>
      <w:bookmarkStart w:id="177" w:name="bookmark190"/>
      <w:bookmarkStart w:id="178" w:name="bookmark193"/>
      <w:bookmarkStart w:id="179" w:name="bookmark189"/>
      <w:bookmarkStart w:id="180" w:name="_Toc126757295"/>
      <w:bookmarkStart w:id="181" w:name="_Toc129176390"/>
      <w:bookmarkEnd w:id="176"/>
      <w:r w:rsidRPr="00B461DC">
        <w:rPr>
          <w:rFonts w:ascii="Times New Roman" w:hAnsi="Times New Roman"/>
          <w:b/>
          <w:color w:val="auto"/>
          <w:szCs w:val="22"/>
          <w:lang w:val="en-GB" w:bidi="ar-SA"/>
        </w:rPr>
        <w:t>Budget flexibility</w:t>
      </w:r>
      <w:bookmarkEnd w:id="177"/>
      <w:bookmarkEnd w:id="178"/>
      <w:bookmarkEnd w:id="179"/>
      <w:bookmarkEnd w:id="180"/>
      <w:bookmarkEnd w:id="181"/>
    </w:p>
    <w:p w14:paraId="66ECA2EF" w14:textId="77777777" w:rsidR="00580870" w:rsidRPr="000B4A8C" w:rsidRDefault="008E0098" w:rsidP="00411998">
      <w:pPr>
        <w:pStyle w:val="Bodytext10"/>
        <w:ind w:right="475"/>
        <w:jc w:val="both"/>
        <w:rPr>
          <w:color w:val="auto"/>
        </w:rPr>
      </w:pPr>
      <w:r w:rsidRPr="000B4A8C">
        <w:rPr>
          <w:color w:val="auto"/>
        </w:rPr>
        <w:t>Budget flexibility does not apply; changes to the estimated budget (lump sum breakdown) always require an amendment (see Article 39).</w:t>
      </w:r>
    </w:p>
    <w:p w14:paraId="1F33911B" w14:textId="77777777" w:rsidR="00580870" w:rsidRPr="00F87940" w:rsidRDefault="008E0098" w:rsidP="00411998">
      <w:pPr>
        <w:pStyle w:val="Bodytext10"/>
        <w:ind w:right="475"/>
        <w:jc w:val="both"/>
        <w:rPr>
          <w:color w:val="auto"/>
        </w:rPr>
      </w:pPr>
      <w:r w:rsidRPr="00F87940">
        <w:rPr>
          <w:color w:val="auto"/>
        </w:rPr>
        <w:t xml:space="preserve">Amendments for transfers between </w:t>
      </w:r>
      <w:r w:rsidRPr="00F87940">
        <w:rPr>
          <w:i/>
          <w:iCs/>
          <w:color w:val="auto"/>
        </w:rPr>
        <w:t>work packages</w:t>
      </w:r>
      <w:r w:rsidRPr="00F87940">
        <w:rPr>
          <w:color w:val="auto"/>
        </w:rPr>
        <w:t xml:space="preserve"> are moreover possible only if:</w:t>
      </w:r>
    </w:p>
    <w:p w14:paraId="185269F7" w14:textId="77777777" w:rsidR="00580870" w:rsidRPr="00F87940" w:rsidRDefault="008E0098" w:rsidP="00411998">
      <w:pPr>
        <w:pStyle w:val="Bodytext10"/>
        <w:numPr>
          <w:ilvl w:val="0"/>
          <w:numId w:val="36"/>
        </w:numPr>
        <w:tabs>
          <w:tab w:val="left" w:pos="1090"/>
        </w:tabs>
        <w:ind w:left="1100" w:right="475" w:hanging="360"/>
        <w:jc w:val="both"/>
        <w:rPr>
          <w:color w:val="auto"/>
        </w:rPr>
      </w:pPr>
      <w:bookmarkStart w:id="182" w:name="bookmark194"/>
      <w:bookmarkEnd w:id="182"/>
      <w:r w:rsidRPr="00F87940">
        <w:rPr>
          <w:color w:val="auto"/>
        </w:rPr>
        <w:t>the work packages concerned are not already completed (and declared in a financial statement) and</w:t>
      </w:r>
    </w:p>
    <w:p w14:paraId="2CB7E234" w14:textId="1C5856AD" w:rsidR="00580870" w:rsidRPr="00F87940" w:rsidRDefault="008E0098" w:rsidP="00411998">
      <w:pPr>
        <w:pStyle w:val="Bodytext10"/>
        <w:numPr>
          <w:ilvl w:val="0"/>
          <w:numId w:val="36"/>
        </w:numPr>
        <w:tabs>
          <w:tab w:val="left" w:pos="1090"/>
        </w:tabs>
        <w:ind w:right="475" w:firstLine="740"/>
        <w:jc w:val="both"/>
        <w:sectPr w:rsidR="00580870" w:rsidRPr="00F87940">
          <w:headerReference w:type="even" r:id="rId12"/>
          <w:headerReference w:type="default" r:id="rId13"/>
          <w:footerReference w:type="even" r:id="rId14"/>
          <w:footerReference w:type="default" r:id="rId15"/>
          <w:pgSz w:w="11900" w:h="16840"/>
          <w:pgMar w:top="1324" w:right="425" w:bottom="1726" w:left="1361" w:header="0" w:footer="3" w:gutter="0"/>
          <w:cols w:space="720"/>
          <w:noEndnote/>
          <w:docGrid w:linePitch="360"/>
          <w15:footnoteColumns w:val="1"/>
        </w:sectPr>
      </w:pPr>
      <w:bookmarkStart w:id="183" w:name="bookmark195"/>
      <w:bookmarkEnd w:id="183"/>
      <w:r w:rsidRPr="00F87940">
        <w:rPr>
          <w:color w:val="auto"/>
        </w:rPr>
        <w:t>the transfers are justified by the technical implementation of the action.</w:t>
      </w:r>
    </w:p>
    <w:p w14:paraId="7A4FAABD" w14:textId="0A9E78E2" w:rsidR="00580870" w:rsidRPr="00EC245D" w:rsidRDefault="008E0098" w:rsidP="00411998">
      <w:pPr>
        <w:pStyle w:val="Heading4"/>
        <w:ind w:right="475"/>
      </w:pPr>
      <w:bookmarkStart w:id="184" w:name="bookmark196"/>
      <w:bookmarkStart w:id="185" w:name="_Toc126757296"/>
      <w:bookmarkStart w:id="186" w:name="_Toc129176391"/>
      <w:r w:rsidRPr="00EC245D">
        <w:t>ARTICLE 6 — ELIGIBLE AND INELIGIBLE CONTRIBUTIONS</w:t>
      </w:r>
      <w:bookmarkEnd w:id="184"/>
      <w:bookmarkEnd w:id="185"/>
      <w:bookmarkEnd w:id="186"/>
    </w:p>
    <w:p w14:paraId="343E1ED8" w14:textId="384F6B87" w:rsidR="00691DF7" w:rsidRPr="00B461DC" w:rsidRDefault="00691DF7"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87" w:name="_Toc126757297"/>
      <w:bookmarkStart w:id="188" w:name="_Toc129176392"/>
      <w:r w:rsidRPr="00B461DC">
        <w:rPr>
          <w:rFonts w:ascii="Times New Roman" w:hAnsi="Times New Roman"/>
          <w:b/>
          <w:color w:val="auto"/>
          <w:szCs w:val="22"/>
          <w:lang w:val="en-GB" w:bidi="ar-SA"/>
        </w:rPr>
        <w:t>General and specific eligibility conditions</w:t>
      </w:r>
      <w:bookmarkEnd w:id="187"/>
      <w:bookmarkEnd w:id="188"/>
    </w:p>
    <w:p w14:paraId="4E321D09" w14:textId="77777777" w:rsidR="00691DF7" w:rsidRPr="000B4A8C" w:rsidRDefault="00691DF7" w:rsidP="00411998">
      <w:pPr>
        <w:pStyle w:val="Bodytext10"/>
        <w:ind w:right="475"/>
        <w:rPr>
          <w:color w:val="auto"/>
        </w:rPr>
      </w:pPr>
      <w:r w:rsidRPr="000B4A8C">
        <w:rPr>
          <w:color w:val="auto"/>
        </w:rPr>
        <w:t>Lump sum contributions are eligible (‘eligible contributions’), if:</w:t>
      </w:r>
    </w:p>
    <w:p w14:paraId="7390B091" w14:textId="77777777" w:rsidR="00691DF7" w:rsidRPr="000B4A8C" w:rsidRDefault="00691DF7" w:rsidP="00411998">
      <w:pPr>
        <w:pStyle w:val="Bodytext10"/>
        <w:numPr>
          <w:ilvl w:val="0"/>
          <w:numId w:val="39"/>
        </w:numPr>
        <w:tabs>
          <w:tab w:val="left" w:pos="785"/>
        </w:tabs>
        <w:ind w:right="475" w:firstLine="380"/>
        <w:rPr>
          <w:color w:val="auto"/>
        </w:rPr>
      </w:pPr>
      <w:r w:rsidRPr="000B4A8C">
        <w:rPr>
          <w:color w:val="auto"/>
        </w:rPr>
        <w:lastRenderedPageBreak/>
        <w:t>they are set out in Annex 1 and</w:t>
      </w:r>
    </w:p>
    <w:p w14:paraId="10D2A3C3" w14:textId="2E43155F" w:rsidR="00691DF7" w:rsidRPr="000B4A8C" w:rsidRDefault="00691DF7" w:rsidP="00411998">
      <w:pPr>
        <w:pStyle w:val="Bodytext10"/>
        <w:numPr>
          <w:ilvl w:val="0"/>
          <w:numId w:val="39"/>
        </w:numPr>
        <w:tabs>
          <w:tab w:val="left" w:pos="799"/>
        </w:tabs>
        <w:ind w:left="740" w:right="475" w:hanging="360"/>
        <w:jc w:val="both"/>
        <w:rPr>
          <w:color w:val="auto"/>
        </w:rPr>
      </w:pPr>
      <w:r w:rsidRPr="000B4A8C">
        <w:rPr>
          <w:color w:val="auto"/>
        </w:rPr>
        <w:t>the</w:t>
      </w:r>
      <w:r w:rsidR="00CB549A">
        <w:rPr>
          <w:color w:val="auto"/>
        </w:rPr>
        <w:t xml:space="preserve"> work packages</w:t>
      </w:r>
      <w:r w:rsidR="00464EE6">
        <w:rPr>
          <w:color w:val="auto"/>
        </w:rPr>
        <w:t xml:space="preserve"> or the activities, as applicable</w:t>
      </w:r>
      <w:r w:rsidR="00206645">
        <w:rPr>
          <w:color w:val="auto"/>
        </w:rPr>
        <w:t xml:space="preserve"> </w:t>
      </w:r>
      <w:r w:rsidRPr="000B4A8C">
        <w:rPr>
          <w:color w:val="auto"/>
        </w:rPr>
        <w:t>are completed and the work is properly implemented by the beneficiaries and/or the results are achieved, in accor</w:t>
      </w:r>
      <w:r w:rsidR="00CB549A">
        <w:rPr>
          <w:color w:val="auto"/>
        </w:rPr>
        <w:t>dance with Annex 1 and during</w:t>
      </w:r>
      <w:r w:rsidRPr="000B4A8C">
        <w:rPr>
          <w:color w:val="auto"/>
        </w:rPr>
        <w:t xml:space="preserve"> the period set out in Article 4 (with the exception of work/results relating to the submission of the final report, which may be achieved afterwards; see Article 21)</w:t>
      </w:r>
    </w:p>
    <w:p w14:paraId="7BE137B1" w14:textId="77777777" w:rsidR="00691DF7" w:rsidRPr="000B4A8C" w:rsidRDefault="00691DF7" w:rsidP="00411998">
      <w:pPr>
        <w:pStyle w:val="Bodytext10"/>
        <w:ind w:right="475"/>
        <w:rPr>
          <w:color w:val="auto"/>
        </w:rPr>
      </w:pPr>
      <w:r w:rsidRPr="000B4A8C">
        <w:rPr>
          <w:color w:val="auto"/>
        </w:rPr>
        <w:t>They will be calculated on the basis of the amounts set out in Annex 1.</w:t>
      </w:r>
    </w:p>
    <w:p w14:paraId="4E5B3896" w14:textId="24FAD02C"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89" w:name="bookmark200"/>
      <w:bookmarkStart w:id="190" w:name="bookmark202"/>
      <w:bookmarkStart w:id="191" w:name="bookmark203"/>
      <w:bookmarkStart w:id="192" w:name="bookmark204"/>
      <w:bookmarkStart w:id="193" w:name="bookmark206"/>
      <w:bookmarkStart w:id="194" w:name="bookmark208"/>
      <w:bookmarkStart w:id="195" w:name="bookmark205"/>
      <w:bookmarkStart w:id="196" w:name="_Toc126757298"/>
      <w:bookmarkStart w:id="197" w:name="_Toc129176393"/>
      <w:bookmarkEnd w:id="189"/>
      <w:bookmarkEnd w:id="190"/>
      <w:bookmarkEnd w:id="191"/>
      <w:bookmarkEnd w:id="192"/>
      <w:r w:rsidRPr="00B461DC">
        <w:rPr>
          <w:rFonts w:ascii="Times New Roman" w:hAnsi="Times New Roman"/>
          <w:b/>
          <w:color w:val="auto"/>
          <w:szCs w:val="22"/>
          <w:lang w:val="en-GB" w:bidi="ar-SA"/>
        </w:rPr>
        <w:t>Ineligible contributions</w:t>
      </w:r>
      <w:bookmarkEnd w:id="193"/>
      <w:bookmarkEnd w:id="194"/>
      <w:bookmarkEnd w:id="195"/>
      <w:bookmarkEnd w:id="196"/>
      <w:bookmarkEnd w:id="197"/>
    </w:p>
    <w:p w14:paraId="1C96BC12" w14:textId="77777777" w:rsidR="00580870" w:rsidRPr="00CB549A" w:rsidRDefault="008E0098" w:rsidP="00411998">
      <w:pPr>
        <w:pStyle w:val="Bodytext10"/>
        <w:ind w:right="475"/>
        <w:rPr>
          <w:color w:val="auto"/>
          <w:lang w:val="fr-BE"/>
        </w:rPr>
      </w:pPr>
      <w:r w:rsidRPr="00CB549A">
        <w:rPr>
          <w:color w:val="auto"/>
          <w:lang w:val="fr-BE"/>
        </w:rPr>
        <w:t>‘Ineligible contributions’ are:</w:t>
      </w:r>
    </w:p>
    <w:p w14:paraId="16A7C44E" w14:textId="77777777" w:rsidR="00CB549A" w:rsidRDefault="008E0098" w:rsidP="00411998">
      <w:pPr>
        <w:pStyle w:val="Bodytext10"/>
        <w:numPr>
          <w:ilvl w:val="0"/>
          <w:numId w:val="40"/>
        </w:numPr>
        <w:tabs>
          <w:tab w:val="left" w:pos="804"/>
        </w:tabs>
        <w:ind w:left="740" w:right="475" w:hanging="360"/>
        <w:jc w:val="both"/>
        <w:rPr>
          <w:color w:val="auto"/>
        </w:rPr>
      </w:pPr>
      <w:bookmarkStart w:id="198" w:name="bookmark209"/>
      <w:bookmarkEnd w:id="198"/>
      <w:r w:rsidRPr="00CB549A">
        <w:rPr>
          <w:color w:val="auto"/>
        </w:rPr>
        <w:t>lump sum contributions that do not comply with the conditions set out above (see Article 6.1 and 6.2)</w:t>
      </w:r>
      <w:bookmarkStart w:id="199" w:name="bookmark210"/>
      <w:bookmarkEnd w:id="199"/>
    </w:p>
    <w:p w14:paraId="1610CE0D" w14:textId="49091B85" w:rsidR="00580870" w:rsidRDefault="008E0098" w:rsidP="00411998">
      <w:pPr>
        <w:pStyle w:val="Bodytext10"/>
        <w:numPr>
          <w:ilvl w:val="0"/>
          <w:numId w:val="40"/>
        </w:numPr>
        <w:tabs>
          <w:tab w:val="left" w:pos="804"/>
        </w:tabs>
        <w:ind w:left="740" w:right="475" w:hanging="360"/>
        <w:jc w:val="both"/>
        <w:rPr>
          <w:color w:val="auto"/>
        </w:rPr>
      </w:pPr>
      <w:r w:rsidRPr="00CB549A">
        <w:rPr>
          <w:color w:val="auto"/>
        </w:rPr>
        <w:t>lump sum contributions for activities already funded under other EU grants (or grants awarded by an EU Member State, non-EU country or other body implementing the EU budget)</w:t>
      </w:r>
      <w:r w:rsidR="00CB549A" w:rsidRPr="00CB549A">
        <w:rPr>
          <w:color w:val="auto"/>
        </w:rPr>
        <w:t>.</w:t>
      </w:r>
    </w:p>
    <w:p w14:paraId="1DBD8CFC" w14:textId="2689F226"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200" w:name="bookmark215"/>
      <w:bookmarkStart w:id="201" w:name="bookmark217"/>
      <w:bookmarkStart w:id="202" w:name="bookmark214"/>
      <w:bookmarkStart w:id="203" w:name="_Toc126757299"/>
      <w:bookmarkStart w:id="204" w:name="_Toc129176394"/>
      <w:r w:rsidRPr="00B461DC">
        <w:rPr>
          <w:rFonts w:ascii="Times New Roman" w:hAnsi="Times New Roman"/>
          <w:b/>
          <w:color w:val="auto"/>
          <w:szCs w:val="22"/>
          <w:lang w:val="en-GB" w:bidi="ar-SA"/>
        </w:rPr>
        <w:t>Consequences of non-compliance</w:t>
      </w:r>
      <w:bookmarkEnd w:id="200"/>
      <w:bookmarkEnd w:id="201"/>
      <w:bookmarkEnd w:id="202"/>
      <w:bookmarkEnd w:id="203"/>
      <w:bookmarkEnd w:id="204"/>
    </w:p>
    <w:p w14:paraId="0BD6653C" w14:textId="77777777" w:rsidR="00580870" w:rsidRDefault="008E0098" w:rsidP="00411998">
      <w:pPr>
        <w:pStyle w:val="Bodytext10"/>
        <w:ind w:right="475"/>
        <w:jc w:val="both"/>
      </w:pPr>
      <w:r>
        <w:t xml:space="preserve">If a beneficiary </w:t>
      </w:r>
      <w:r w:rsidRPr="001A12F5">
        <w:rPr>
          <w:color w:val="auto"/>
        </w:rPr>
        <w:t xml:space="preserve">declares lump sum contributions that are </w:t>
      </w:r>
      <w:r>
        <w:t>ineligible, they will be rejected (see Article 27).</w:t>
      </w:r>
    </w:p>
    <w:p w14:paraId="3AF65F6D" w14:textId="1AC7BDF2" w:rsidR="00580870" w:rsidRDefault="008E0098" w:rsidP="00411998">
      <w:pPr>
        <w:pStyle w:val="Bodytext10"/>
        <w:ind w:right="475"/>
        <w:jc w:val="both"/>
      </w:pPr>
      <w:r>
        <w:t>This may also lead to other measures described in Chapter 5.</w:t>
      </w:r>
    </w:p>
    <w:p w14:paraId="18B7AE05" w14:textId="77777777" w:rsidR="00580870" w:rsidRPr="00B461DC" w:rsidRDefault="008E0098" w:rsidP="00411998">
      <w:pPr>
        <w:pStyle w:val="Heading1"/>
        <w:spacing w:before="200"/>
        <w:ind w:right="475"/>
        <w:rPr>
          <w:rFonts w:ascii="Times New Roman" w:hAnsi="Times New Roman" w:cs="Times New Roman"/>
        </w:rPr>
      </w:pPr>
      <w:bookmarkStart w:id="205" w:name="bookmark218"/>
      <w:bookmarkStart w:id="206" w:name="_Toc126757300"/>
      <w:bookmarkStart w:id="207" w:name="_Toc129176395"/>
      <w:r w:rsidRPr="00B461DC">
        <w:rPr>
          <w:rFonts w:ascii="Times New Roman" w:hAnsi="Times New Roman" w:cs="Times New Roman"/>
        </w:rPr>
        <w:t>CHAPTER 4 GRANT IMPLEMENTATION</w:t>
      </w:r>
      <w:bookmarkEnd w:id="205"/>
      <w:bookmarkEnd w:id="206"/>
      <w:bookmarkEnd w:id="207"/>
    </w:p>
    <w:p w14:paraId="599BABFD" w14:textId="510E8F1A" w:rsidR="00580870" w:rsidRPr="00EC245D"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eastAsia="en-GB" w:bidi="ar-SA"/>
        </w:rPr>
      </w:pPr>
      <w:bookmarkStart w:id="208" w:name="bookmark219"/>
      <w:bookmarkStart w:id="209" w:name="_Toc126757301"/>
      <w:bookmarkStart w:id="210" w:name="_Toc129176396"/>
      <w:r w:rsidRPr="00EC245D">
        <w:rPr>
          <w:rFonts w:ascii="Times New Roman" w:hAnsi="Times New Roman" w:cs="Times New Roman"/>
          <w:b/>
          <w:bCs/>
          <w:smallCaps/>
          <w:color w:val="auto"/>
          <w:sz w:val="24"/>
          <w:u w:val="single"/>
          <w:lang w:val="en-GB" w:eastAsia="en-GB" w:bidi="ar-SA"/>
        </w:rPr>
        <w:t>SECTION 1 CONSORTIUM: BENEFICIARIES, AFFILIATED ENTITIES AND OTHER PARTICIPA</w:t>
      </w:r>
      <w:r w:rsidR="00691DF7" w:rsidRPr="00EC245D">
        <w:rPr>
          <w:rFonts w:ascii="Times New Roman" w:hAnsi="Times New Roman" w:cs="Times New Roman"/>
          <w:b/>
          <w:bCs/>
          <w:smallCaps/>
          <w:color w:val="auto"/>
          <w:sz w:val="24"/>
          <w:u w:val="single"/>
          <w:lang w:val="en-GB" w:eastAsia="en-GB" w:bidi="ar-SA"/>
        </w:rPr>
        <w:t>TING ENTITIES</w:t>
      </w:r>
      <w:bookmarkEnd w:id="208"/>
      <w:bookmarkEnd w:id="209"/>
      <w:bookmarkEnd w:id="210"/>
    </w:p>
    <w:p w14:paraId="4421EF43" w14:textId="77777777" w:rsidR="00580870" w:rsidRDefault="008E0098" w:rsidP="00411998">
      <w:pPr>
        <w:pStyle w:val="Heading4"/>
        <w:ind w:right="475"/>
      </w:pPr>
      <w:bookmarkStart w:id="211" w:name="bookmark221"/>
      <w:bookmarkStart w:id="212" w:name="bookmark223"/>
      <w:bookmarkStart w:id="213" w:name="bookmark220"/>
      <w:bookmarkStart w:id="214" w:name="_Toc126757302"/>
      <w:bookmarkStart w:id="215" w:name="_Toc129176397"/>
      <w:r>
        <w:t>ARTICLE 7 — BENEFICIARIES</w:t>
      </w:r>
      <w:bookmarkEnd w:id="211"/>
      <w:bookmarkEnd w:id="212"/>
      <w:bookmarkEnd w:id="213"/>
      <w:bookmarkEnd w:id="214"/>
      <w:bookmarkEnd w:id="215"/>
    </w:p>
    <w:p w14:paraId="64E4BBD3" w14:textId="77777777" w:rsidR="00580870" w:rsidRDefault="008E0098" w:rsidP="00411998">
      <w:pPr>
        <w:pStyle w:val="Bodytext10"/>
        <w:ind w:right="475"/>
        <w:jc w:val="both"/>
      </w:pPr>
      <w:r>
        <w:t>The beneficiaries, as signatories of the Agreement, are fully responsible towards the granting authority for implementing it and for complying with all its obligations.</w:t>
      </w:r>
    </w:p>
    <w:p w14:paraId="3606695E" w14:textId="77777777" w:rsidR="00580870" w:rsidRDefault="008E0098" w:rsidP="00411998">
      <w:pPr>
        <w:pStyle w:val="Bodytext10"/>
        <w:ind w:right="475"/>
        <w:jc w:val="both"/>
      </w:pPr>
      <w:r>
        <w:t>They must implement the Agreement to their best abilities, in good faith and in accordance with all the obligations and terms and conditions it sets out.</w:t>
      </w:r>
    </w:p>
    <w:p w14:paraId="2F04FB37" w14:textId="1405617A" w:rsidR="00580870" w:rsidRDefault="008E0098" w:rsidP="00411998">
      <w:pPr>
        <w:pStyle w:val="Bodytext10"/>
        <w:ind w:right="475"/>
        <w:jc w:val="both"/>
      </w:pPr>
      <w:r>
        <w:t>They must have the appropriate resources to implement the action and implement the action under their own responsibility and in accordance with Article 11. If they rely on affiliated entities or other particip</w:t>
      </w:r>
      <w:r w:rsidR="009134CE">
        <w:t>ating entities</w:t>
      </w:r>
      <w:r>
        <w:t xml:space="preserve"> (see Articles 8 and 9), they retain sole responsibility towards the granting authority and the other beneficiaries.</w:t>
      </w:r>
    </w:p>
    <w:p w14:paraId="6D262C11" w14:textId="77777777" w:rsidR="00580870" w:rsidRDefault="008E0098" w:rsidP="00411998">
      <w:pPr>
        <w:pStyle w:val="Bodytext10"/>
        <w:ind w:right="475"/>
        <w:jc w:val="both"/>
      </w:pPr>
      <w:r>
        <w:t xml:space="preserve">They are jointly responsible for the </w:t>
      </w:r>
      <w:r>
        <w:rPr>
          <w:i/>
          <w:iCs/>
        </w:rPr>
        <w:t>technical</w:t>
      </w:r>
      <w:r>
        <w:t xml:space="preserve"> 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The </w:t>
      </w:r>
      <w:r>
        <w:rPr>
          <w:i/>
          <w:iCs/>
        </w:rPr>
        <w:t xml:space="preserve">financial </w:t>
      </w:r>
      <w:r>
        <w:t>responsibility of each beneficiary in case of recoveries is governed by Article 22.</w:t>
      </w:r>
    </w:p>
    <w:p w14:paraId="6C758621" w14:textId="77777777" w:rsidR="00580870" w:rsidRDefault="008E0098" w:rsidP="00411998">
      <w:pPr>
        <w:pStyle w:val="Bodytext10"/>
        <w:ind w:right="475"/>
        <w:jc w:val="both"/>
      </w:pPr>
      <w:r>
        <w:t xml:space="preserve">The beneficiaries (and their action) must remain eligible under the EU programme funding the grant for the entire duration of the action. </w:t>
      </w:r>
      <w:r w:rsidRPr="001A12F5">
        <w:rPr>
          <w:color w:val="auto"/>
        </w:rPr>
        <w:t xml:space="preserve">Lump sum contributions </w:t>
      </w:r>
      <w:r>
        <w:t>will be eligible only as long as the beneficiary and the action are eligible.</w:t>
      </w:r>
    </w:p>
    <w:p w14:paraId="73A786DD" w14:textId="77777777" w:rsidR="00580870" w:rsidRDefault="008E0098" w:rsidP="00411998">
      <w:pPr>
        <w:pStyle w:val="Bodytext10"/>
        <w:ind w:right="475"/>
        <w:jc w:val="both"/>
      </w:pPr>
      <w:r>
        <w:t xml:space="preserve">The </w:t>
      </w:r>
      <w:r>
        <w:rPr>
          <w:b/>
          <w:bCs/>
        </w:rPr>
        <w:t xml:space="preserve">internal roles and responsibilities </w:t>
      </w:r>
      <w:r>
        <w:t>of the beneficiaries are divided as follows:</w:t>
      </w:r>
    </w:p>
    <w:p w14:paraId="7CEDB542" w14:textId="77777777" w:rsidR="00580870" w:rsidRDefault="008E0098" w:rsidP="00411998">
      <w:pPr>
        <w:pStyle w:val="Bodytext10"/>
        <w:ind w:right="475" w:firstLine="380"/>
      </w:pPr>
      <w:r>
        <w:lastRenderedPageBreak/>
        <w:t>(a) Each beneficiary must:</w:t>
      </w:r>
    </w:p>
    <w:p w14:paraId="4B436468" w14:textId="1A1158D3" w:rsidR="002977B7" w:rsidRPr="00F87969" w:rsidRDefault="002977B7" w:rsidP="00411998">
      <w:pPr>
        <w:widowControl/>
        <w:numPr>
          <w:ilvl w:val="0"/>
          <w:numId w:val="106"/>
        </w:numPr>
        <w:spacing w:after="200"/>
        <w:ind w:left="1560" w:right="475"/>
        <w:jc w:val="both"/>
        <w:rPr>
          <w:lang w:eastAsia="en-GB"/>
        </w:rPr>
      </w:pPr>
      <w:r w:rsidRPr="00DA285A">
        <w:rPr>
          <w:lang w:eastAsia="en-GB"/>
        </w:rPr>
        <w:t xml:space="preserve">keep </w:t>
      </w:r>
      <w:r w:rsidRPr="00F87969">
        <w:rPr>
          <w:lang w:eastAsia="en-GB"/>
        </w:rPr>
        <w:t>information stored in the Erasmus+</w:t>
      </w:r>
      <w:r w:rsidR="00CE026C">
        <w:rPr>
          <w:lang w:eastAsia="en-GB"/>
        </w:rPr>
        <w:t xml:space="preserve"> reporting and management tool</w:t>
      </w:r>
      <w:r w:rsidRPr="00F87969">
        <w:rPr>
          <w:lang w:eastAsia="en-GB"/>
        </w:rPr>
        <w:t xml:space="preserve"> to date (see Article 19)</w:t>
      </w:r>
    </w:p>
    <w:p w14:paraId="4B0A6528" w14:textId="77777777" w:rsidR="00EC245D" w:rsidRDefault="002977B7" w:rsidP="00411998">
      <w:pPr>
        <w:widowControl/>
        <w:numPr>
          <w:ilvl w:val="0"/>
          <w:numId w:val="106"/>
        </w:numPr>
        <w:spacing w:after="200"/>
        <w:ind w:left="1560" w:right="475"/>
        <w:jc w:val="both"/>
        <w:rPr>
          <w:lang w:eastAsia="en-GB"/>
        </w:rPr>
      </w:pPr>
      <w:r w:rsidRPr="00DA285A">
        <w:rPr>
          <w:lang w:eastAsia="en-GB"/>
        </w:rPr>
        <w:t>inform the granting authority (and the other beneficiaries) immediately of any</w:t>
      </w:r>
      <w:r w:rsidRPr="002778A3">
        <w:rPr>
          <w:lang w:eastAsia="en-GB"/>
        </w:rPr>
        <w:t xml:space="preserve"> events or circumstances likely to affect significantly or delay the implementation of the action (see Article 19)</w:t>
      </w:r>
      <w:bookmarkStart w:id="216" w:name="bookmark224"/>
      <w:bookmarkStart w:id="217" w:name="bookmark225"/>
      <w:bookmarkEnd w:id="216"/>
      <w:bookmarkEnd w:id="217"/>
    </w:p>
    <w:p w14:paraId="657B0CF1" w14:textId="1A585D92" w:rsidR="00580870" w:rsidRDefault="008E0098" w:rsidP="00411998">
      <w:pPr>
        <w:widowControl/>
        <w:numPr>
          <w:ilvl w:val="0"/>
          <w:numId w:val="106"/>
        </w:numPr>
        <w:spacing w:after="200"/>
        <w:ind w:left="1560" w:right="475"/>
        <w:jc w:val="both"/>
        <w:rPr>
          <w:lang w:eastAsia="en-GB"/>
        </w:rPr>
      </w:pPr>
      <w:r>
        <w:t>submit to the coordinator in good time:</w:t>
      </w:r>
    </w:p>
    <w:p w14:paraId="3CAC7974" w14:textId="77777777" w:rsidR="00580870" w:rsidRDefault="008E0098" w:rsidP="00411998">
      <w:pPr>
        <w:pStyle w:val="Bodytext10"/>
        <w:numPr>
          <w:ilvl w:val="0"/>
          <w:numId w:val="36"/>
        </w:numPr>
        <w:tabs>
          <w:tab w:val="left" w:pos="2134"/>
        </w:tabs>
        <w:ind w:left="1860" w:right="475"/>
      </w:pPr>
      <w:bookmarkStart w:id="218" w:name="bookmark226"/>
      <w:bookmarkEnd w:id="218"/>
      <w:r>
        <w:t>the prefinancing guarantees (if required; see Article 23)</w:t>
      </w:r>
    </w:p>
    <w:p w14:paraId="1D8C2390" w14:textId="77777777" w:rsidR="00580870" w:rsidRDefault="008E0098" w:rsidP="00411998">
      <w:pPr>
        <w:pStyle w:val="Bodytext10"/>
        <w:numPr>
          <w:ilvl w:val="0"/>
          <w:numId w:val="36"/>
        </w:numPr>
        <w:tabs>
          <w:tab w:val="left" w:pos="2153"/>
        </w:tabs>
        <w:ind w:left="2160" w:right="475" w:hanging="300"/>
        <w:jc w:val="both"/>
      </w:pPr>
      <w:bookmarkStart w:id="219" w:name="bookmark227"/>
      <w:bookmarkStart w:id="220" w:name="bookmark228"/>
      <w:bookmarkEnd w:id="219"/>
      <w:bookmarkEnd w:id="220"/>
      <w:r>
        <w:t>the contribution to the deliverables and technical reports (see Article 21)</w:t>
      </w:r>
    </w:p>
    <w:p w14:paraId="243CFECA" w14:textId="77777777" w:rsidR="00580870" w:rsidRDefault="008E0098" w:rsidP="00411998">
      <w:pPr>
        <w:pStyle w:val="Bodytext10"/>
        <w:numPr>
          <w:ilvl w:val="0"/>
          <w:numId w:val="36"/>
        </w:numPr>
        <w:tabs>
          <w:tab w:val="left" w:pos="2153"/>
        </w:tabs>
        <w:ind w:left="2160" w:right="475" w:hanging="300"/>
        <w:jc w:val="both"/>
      </w:pPr>
      <w:bookmarkStart w:id="221" w:name="bookmark229"/>
      <w:bookmarkEnd w:id="221"/>
      <w:r>
        <w:t>any other documents or information required by the granting authority under the Agreement</w:t>
      </w:r>
    </w:p>
    <w:p w14:paraId="5C89BB79" w14:textId="2B4002BF" w:rsidR="00580870" w:rsidRDefault="002977B7" w:rsidP="00411998">
      <w:pPr>
        <w:pStyle w:val="Bodytext10"/>
        <w:ind w:right="475" w:firstLine="380"/>
      </w:pPr>
      <w:bookmarkStart w:id="222" w:name="bookmark230"/>
      <w:bookmarkEnd w:id="222"/>
      <w:r w:rsidDel="002977B7">
        <w:t xml:space="preserve"> </w:t>
      </w:r>
      <w:r w:rsidR="008E0098">
        <w:t>(b) The coordinator must:</w:t>
      </w:r>
    </w:p>
    <w:p w14:paraId="05066EE2"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monitor that the action is implemented properly (see Article 11)</w:t>
      </w:r>
    </w:p>
    <w:p w14:paraId="62D89044"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 xml:space="preserve">act as the intermediary for all communications between the consortium and the granting authority, unless the Agreement or granting authority specifies otherwise, and in particular:  </w:t>
      </w:r>
    </w:p>
    <w:p w14:paraId="29237B70" w14:textId="74FA7219" w:rsidR="002977B7" w:rsidRPr="002778A3" w:rsidRDefault="002977B7" w:rsidP="00411998">
      <w:pPr>
        <w:widowControl/>
        <w:numPr>
          <w:ilvl w:val="0"/>
          <w:numId w:val="107"/>
        </w:numPr>
        <w:tabs>
          <w:tab w:val="left" w:pos="600"/>
        </w:tabs>
        <w:spacing w:after="200"/>
        <w:ind w:left="2127" w:right="475"/>
        <w:jc w:val="both"/>
        <w:rPr>
          <w:lang w:eastAsia="en-GB"/>
        </w:rPr>
      </w:pPr>
      <w:r w:rsidRPr="002778A3">
        <w:rPr>
          <w:lang w:eastAsia="en-GB"/>
        </w:rPr>
        <w:t>submit the pre</w:t>
      </w:r>
      <w:r w:rsidR="0049640E">
        <w:rPr>
          <w:lang w:eastAsia="en-GB"/>
        </w:rPr>
        <w:t>-</w:t>
      </w:r>
      <w:r w:rsidRPr="002778A3">
        <w:rPr>
          <w:lang w:eastAsia="en-GB"/>
        </w:rPr>
        <w:t>financing guarantees to the granting authority (if any)</w:t>
      </w:r>
    </w:p>
    <w:p w14:paraId="51433F65"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request and review any documents or information required and verify their quality and completeness before passing them on to the granting authority </w:t>
      </w:r>
    </w:p>
    <w:p w14:paraId="1BE3D904"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submit the deliverables and reports to the granting authority</w:t>
      </w:r>
    </w:p>
    <w:p w14:paraId="2D3E2CB8" w14:textId="4A5552AF"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inform the granting authority about the payments made to the other beneficiaries (report on the distribution of payments; if required, see Articles 22 and 32) </w:t>
      </w:r>
    </w:p>
    <w:p w14:paraId="64D5071F" w14:textId="5088E7AE" w:rsidR="002977B7" w:rsidRDefault="002977B7" w:rsidP="00411998">
      <w:pPr>
        <w:widowControl/>
        <w:numPr>
          <w:ilvl w:val="0"/>
          <w:numId w:val="108"/>
        </w:numPr>
        <w:spacing w:after="200"/>
        <w:ind w:left="1560" w:right="475"/>
        <w:jc w:val="both"/>
        <w:rPr>
          <w:lang w:eastAsia="en-GB"/>
        </w:rPr>
      </w:pPr>
      <w:r w:rsidRPr="002778A3">
        <w:rPr>
          <w:lang w:eastAsia="en-GB"/>
        </w:rPr>
        <w:t xml:space="preserve">distribute the payments received from the granting authority to the other beneficiaries without unjustified delay (see Article 22). </w:t>
      </w:r>
      <w:bookmarkStart w:id="223" w:name="bookmark231"/>
      <w:bookmarkStart w:id="224" w:name="bookmark232"/>
      <w:bookmarkStart w:id="225" w:name="bookmark233"/>
      <w:bookmarkStart w:id="226" w:name="bookmark234"/>
      <w:bookmarkStart w:id="227" w:name="bookmark235"/>
      <w:bookmarkStart w:id="228" w:name="bookmark236"/>
      <w:bookmarkEnd w:id="223"/>
      <w:bookmarkEnd w:id="224"/>
      <w:bookmarkEnd w:id="225"/>
      <w:bookmarkEnd w:id="226"/>
      <w:bookmarkEnd w:id="227"/>
      <w:bookmarkEnd w:id="228"/>
    </w:p>
    <w:p w14:paraId="5AB3386D" w14:textId="721D305B" w:rsidR="00580870" w:rsidRDefault="008E0098" w:rsidP="00411998">
      <w:pPr>
        <w:pStyle w:val="Bodytext10"/>
        <w:ind w:right="475"/>
        <w:jc w:val="both"/>
      </w:pPr>
      <w:r>
        <w:t>The coordinator may not delegate or subcontract the above-mentioned tasks to any other beneficiary or third party (including affiliated entities).</w:t>
      </w:r>
    </w:p>
    <w:p w14:paraId="2C7FC2FD" w14:textId="77AAA620" w:rsidR="002977B7" w:rsidRDefault="002977B7" w:rsidP="00411998">
      <w:pPr>
        <w:ind w:right="475"/>
        <w:rPr>
          <w:lang w:eastAsia="en-GB"/>
        </w:rPr>
      </w:pPr>
      <w:r w:rsidRPr="002778A3">
        <w:t>However, c</w:t>
      </w:r>
      <w:r w:rsidRPr="002778A3">
        <w:rPr>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68B41C39" w14:textId="77777777" w:rsidR="002977B7" w:rsidRPr="002778A3" w:rsidRDefault="002977B7" w:rsidP="00411998">
      <w:pPr>
        <w:ind w:right="475"/>
        <w:rPr>
          <w:i/>
          <w:lang w:eastAsia="en-GB"/>
        </w:rPr>
      </w:pPr>
    </w:p>
    <w:p w14:paraId="1930C051" w14:textId="7E57A3FB" w:rsidR="00580870" w:rsidRDefault="008E0098" w:rsidP="00411998">
      <w:pPr>
        <w:pStyle w:val="Bodytext10"/>
        <w:ind w:right="475"/>
        <w:jc w:val="both"/>
      </w:pPr>
      <w:r>
        <w:t>Moreover, coordinators which are ‘sole beneficiaries’</w:t>
      </w:r>
      <w:r w:rsidR="00607B1F">
        <w:rPr>
          <w:rStyle w:val="FootnoteReference"/>
        </w:rPr>
        <w:footnoteReference w:id="6"/>
      </w:r>
      <w:r>
        <w:t xml:space="preserve"> may delegate the tasks set out in Point (b)(i) to (iii) above to one of their members. The coordinator retains sole responsibility for compliance with </w:t>
      </w:r>
      <w:r>
        <w:lastRenderedPageBreak/>
        <w:t>the obligations under the Agreement.</w:t>
      </w:r>
    </w:p>
    <w:p w14:paraId="7E4EB58B" w14:textId="77777777" w:rsidR="00580870" w:rsidRDefault="008E0098" w:rsidP="00411998">
      <w:pPr>
        <w:pStyle w:val="Bodytext10"/>
        <w:ind w:right="475"/>
      </w:pPr>
      <w:r>
        <w:t xml:space="preserve">The beneficiaries must have </w:t>
      </w:r>
      <w:r>
        <w:rPr>
          <w:b/>
          <w:bCs/>
        </w:rPr>
        <w:t xml:space="preserve">internal arrangements </w:t>
      </w:r>
      <w:r>
        <w:t>regarding their operation and co</w:t>
      </w:r>
      <w:r>
        <w:softHyphen/>
        <w:t>ordination, to ensure that the action is implemented properly.</w:t>
      </w:r>
    </w:p>
    <w:p w14:paraId="2C9798B2" w14:textId="3520CDC4" w:rsidR="00580870" w:rsidRDefault="008E0098" w:rsidP="00411998">
      <w:pPr>
        <w:pStyle w:val="Bodytext10"/>
        <w:ind w:right="475"/>
      </w:pPr>
      <w:r>
        <w:t xml:space="preserve">If required by the granting authority (see Data Sheet, Point 1), these arrangements must be set out in a written </w:t>
      </w:r>
      <w:r>
        <w:rPr>
          <w:b/>
          <w:bCs/>
        </w:rPr>
        <w:t xml:space="preserve">consortium agreement </w:t>
      </w:r>
      <w:r>
        <w:t>between the beneficiaries, covering for instance:</w:t>
      </w:r>
    </w:p>
    <w:p w14:paraId="4EC9C09A" w14:textId="77777777" w:rsidR="00580870" w:rsidRDefault="008E0098" w:rsidP="00411998">
      <w:pPr>
        <w:pStyle w:val="Bodytext10"/>
        <w:numPr>
          <w:ilvl w:val="0"/>
          <w:numId w:val="36"/>
        </w:numPr>
        <w:tabs>
          <w:tab w:val="left" w:pos="742"/>
        </w:tabs>
        <w:ind w:right="475" w:firstLine="380"/>
      </w:pPr>
      <w:bookmarkStart w:id="229" w:name="bookmark237"/>
      <w:bookmarkEnd w:id="229"/>
      <w:r>
        <w:t>the internal organisation of the consortium</w:t>
      </w:r>
    </w:p>
    <w:p w14:paraId="285037F2" w14:textId="4EC44E14" w:rsidR="00206645" w:rsidRDefault="008E0098" w:rsidP="00411998">
      <w:pPr>
        <w:pStyle w:val="Bodytext10"/>
        <w:numPr>
          <w:ilvl w:val="0"/>
          <w:numId w:val="36"/>
        </w:numPr>
        <w:tabs>
          <w:tab w:val="left" w:pos="742"/>
        </w:tabs>
        <w:ind w:left="740" w:right="475" w:hanging="340"/>
      </w:pPr>
      <w:bookmarkStart w:id="230" w:name="bookmark238"/>
      <w:bookmarkEnd w:id="230"/>
      <w:r>
        <w:t xml:space="preserve">the management of </w:t>
      </w:r>
      <w:r w:rsidRPr="005D3CDD">
        <w:t xml:space="preserve">access to </w:t>
      </w:r>
      <w:r w:rsidR="00BE2F06" w:rsidRPr="005D3CDD">
        <w:rPr>
          <w:lang w:eastAsia="en-GB"/>
        </w:rPr>
        <w:t xml:space="preserve">Erasmus+ </w:t>
      </w:r>
      <w:r w:rsidR="00CE026C">
        <w:rPr>
          <w:lang w:eastAsia="en-GB"/>
        </w:rPr>
        <w:t>reporting and management tool</w:t>
      </w:r>
      <w:r w:rsidR="00BE2F06" w:rsidRPr="005D3CDD" w:rsidDel="00BE2F06">
        <w:t xml:space="preserve"> </w:t>
      </w:r>
      <w:bookmarkStart w:id="231" w:name="bookmark239"/>
      <w:bookmarkEnd w:id="231"/>
    </w:p>
    <w:p w14:paraId="5AD2F219" w14:textId="5F9AA5A6" w:rsidR="00580870" w:rsidRDefault="008E0098" w:rsidP="00411998">
      <w:pPr>
        <w:pStyle w:val="Bodytext10"/>
        <w:numPr>
          <w:ilvl w:val="0"/>
          <w:numId w:val="36"/>
        </w:numPr>
        <w:tabs>
          <w:tab w:val="left" w:pos="742"/>
        </w:tabs>
        <w:ind w:left="740" w:right="475" w:hanging="340"/>
      </w:pPr>
      <w:r w:rsidRPr="005D3CDD">
        <w:t>differen</w:t>
      </w:r>
      <w:r w:rsidR="00206645">
        <w:t>t</w:t>
      </w:r>
      <w:r w:rsidR="00BA3336">
        <w:t xml:space="preserve"> </w:t>
      </w:r>
      <w:r w:rsidRPr="005D3CDD">
        <w:t>distribution keys for the payments and financial responsibilities in case of recoveries</w:t>
      </w:r>
      <w:r>
        <w:t xml:space="preserve"> (if any)</w:t>
      </w:r>
    </w:p>
    <w:p w14:paraId="699E81CB" w14:textId="77777777" w:rsidR="00580870" w:rsidRDefault="008E0098" w:rsidP="00411998">
      <w:pPr>
        <w:pStyle w:val="Bodytext10"/>
        <w:numPr>
          <w:ilvl w:val="0"/>
          <w:numId w:val="36"/>
        </w:numPr>
        <w:tabs>
          <w:tab w:val="left" w:pos="742"/>
        </w:tabs>
        <w:spacing w:after="120" w:line="266" w:lineRule="auto"/>
        <w:ind w:left="740" w:right="475" w:hanging="340"/>
      </w:pPr>
      <w:bookmarkStart w:id="232" w:name="bookmark240"/>
      <w:bookmarkEnd w:id="232"/>
      <w:r>
        <w:t>additional rules on rights and obligations related to background and results (see Article 16)</w:t>
      </w:r>
    </w:p>
    <w:p w14:paraId="00E64B5A" w14:textId="77777777" w:rsidR="00580870" w:rsidRDefault="008E0098" w:rsidP="00411998">
      <w:pPr>
        <w:pStyle w:val="Bodytext10"/>
        <w:numPr>
          <w:ilvl w:val="0"/>
          <w:numId w:val="36"/>
        </w:numPr>
        <w:tabs>
          <w:tab w:val="left" w:pos="742"/>
        </w:tabs>
        <w:ind w:right="475" w:firstLine="380"/>
      </w:pPr>
      <w:bookmarkStart w:id="233" w:name="bookmark241"/>
      <w:bookmarkEnd w:id="233"/>
      <w:r>
        <w:t>settlement of internal disputes</w:t>
      </w:r>
    </w:p>
    <w:p w14:paraId="1DE55FD0" w14:textId="77777777" w:rsidR="00580870" w:rsidRDefault="008E0098" w:rsidP="00411998">
      <w:pPr>
        <w:pStyle w:val="Bodytext10"/>
        <w:numPr>
          <w:ilvl w:val="0"/>
          <w:numId w:val="36"/>
        </w:numPr>
        <w:tabs>
          <w:tab w:val="left" w:pos="742"/>
        </w:tabs>
        <w:ind w:right="475" w:firstLine="380"/>
      </w:pPr>
      <w:bookmarkStart w:id="234" w:name="bookmark242"/>
      <w:bookmarkEnd w:id="234"/>
      <w:r>
        <w:t>liability, indemnification and confidentiality arrangements between the beneficiaries.</w:t>
      </w:r>
    </w:p>
    <w:p w14:paraId="0399772C" w14:textId="77777777" w:rsidR="00580870" w:rsidRDefault="008E0098" w:rsidP="00411998">
      <w:pPr>
        <w:pStyle w:val="Bodytext10"/>
        <w:ind w:right="475"/>
        <w:jc w:val="both"/>
      </w:pPr>
      <w:r>
        <w:t>The internal arrangements must not contain any provision contrary to this Agreement.</w:t>
      </w:r>
    </w:p>
    <w:p w14:paraId="3EDF7986" w14:textId="77777777" w:rsidR="00C83FBF" w:rsidRDefault="008E0098" w:rsidP="00411998">
      <w:pPr>
        <w:pStyle w:val="Heading4"/>
        <w:ind w:right="475"/>
      </w:pPr>
      <w:bookmarkStart w:id="235" w:name="bookmark243"/>
      <w:bookmarkStart w:id="236" w:name="bookmark244"/>
      <w:bookmarkStart w:id="237" w:name="bookmark245"/>
      <w:bookmarkStart w:id="238" w:name="bookmark246"/>
      <w:bookmarkStart w:id="239" w:name="bookmark248"/>
      <w:bookmarkStart w:id="240" w:name="bookmark250"/>
      <w:bookmarkStart w:id="241" w:name="bookmark247"/>
      <w:bookmarkStart w:id="242" w:name="_Toc126757303"/>
      <w:bookmarkStart w:id="243" w:name="_Toc129176398"/>
      <w:bookmarkEnd w:id="235"/>
      <w:bookmarkEnd w:id="236"/>
      <w:bookmarkEnd w:id="237"/>
      <w:bookmarkEnd w:id="238"/>
      <w:r>
        <w:t>ARTICLE 8 — AFFILIATED ENTITIES</w:t>
      </w:r>
      <w:bookmarkEnd w:id="239"/>
      <w:bookmarkEnd w:id="240"/>
      <w:bookmarkEnd w:id="241"/>
      <w:bookmarkEnd w:id="242"/>
      <w:bookmarkEnd w:id="243"/>
      <w:r w:rsidR="00C83FBF">
        <w:t xml:space="preserve"> </w:t>
      </w:r>
    </w:p>
    <w:p w14:paraId="49C55C6D" w14:textId="580DFEF9" w:rsidR="00C83FBF" w:rsidRPr="00C83FBF" w:rsidRDefault="00C83FBF" w:rsidP="00411998">
      <w:pPr>
        <w:spacing w:after="200"/>
        <w:ind w:right="475"/>
        <w:rPr>
          <w:lang w:val="en-GB" w:bidi="ar-SA"/>
        </w:rPr>
      </w:pPr>
      <w:r>
        <w:rPr>
          <w:lang w:val="en-GB" w:bidi="ar-SA"/>
        </w:rPr>
        <w:t>Not applicable.</w:t>
      </w:r>
    </w:p>
    <w:p w14:paraId="3D8C3C56" w14:textId="0253BC36" w:rsidR="00580870" w:rsidRDefault="008E0098" w:rsidP="00411998">
      <w:pPr>
        <w:pStyle w:val="Heading4"/>
        <w:ind w:right="475"/>
      </w:pPr>
      <w:bookmarkStart w:id="244" w:name="bookmark251"/>
      <w:bookmarkStart w:id="245" w:name="bookmark252"/>
      <w:bookmarkStart w:id="246" w:name="bookmark253"/>
      <w:bookmarkStart w:id="247" w:name="_Toc126757304"/>
      <w:bookmarkStart w:id="248" w:name="_Toc129176399"/>
      <w:bookmarkEnd w:id="244"/>
      <w:bookmarkEnd w:id="245"/>
      <w:r w:rsidRPr="00EC245D">
        <w:t>ARTICLE 9 — OTHER PARTICIPANTS INVOLVED IN THE ACTION</w:t>
      </w:r>
      <w:bookmarkEnd w:id="246"/>
      <w:bookmarkEnd w:id="247"/>
      <w:bookmarkEnd w:id="248"/>
    </w:p>
    <w:p w14:paraId="47F38EC7"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49" w:name="bookmark257"/>
      <w:bookmarkStart w:id="250" w:name="bookmark255"/>
      <w:bookmarkStart w:id="251" w:name="bookmark258"/>
      <w:bookmarkStart w:id="252" w:name="bookmark254"/>
      <w:bookmarkStart w:id="253" w:name="_Toc126757305"/>
      <w:bookmarkStart w:id="254" w:name="_Toc129176400"/>
      <w:bookmarkEnd w:id="249"/>
      <w:r w:rsidRPr="002942C6">
        <w:rPr>
          <w:rFonts w:ascii="Times New Roman" w:hAnsi="Times New Roman" w:cs="Times New Roman"/>
          <w:b/>
          <w:color w:val="auto"/>
          <w:szCs w:val="22"/>
          <w:lang w:val="en-GB" w:bidi="ar-SA"/>
        </w:rPr>
        <w:t>Associated partners</w:t>
      </w:r>
      <w:bookmarkEnd w:id="250"/>
      <w:bookmarkEnd w:id="251"/>
      <w:bookmarkEnd w:id="252"/>
      <w:bookmarkEnd w:id="253"/>
      <w:bookmarkEnd w:id="254"/>
    </w:p>
    <w:p w14:paraId="11362EED" w14:textId="672B66F9" w:rsidR="00C83FBF" w:rsidRDefault="005D3CDD" w:rsidP="00411998">
      <w:pPr>
        <w:pStyle w:val="Bodytext10"/>
        <w:ind w:right="475"/>
        <w:jc w:val="both"/>
      </w:pPr>
      <w:bookmarkStart w:id="255" w:name="bookmark259"/>
      <w:bookmarkStart w:id="256" w:name="bookmark260"/>
      <w:bookmarkEnd w:id="255"/>
      <w:bookmarkEnd w:id="256"/>
      <w:r>
        <w:t>If any, t</w:t>
      </w:r>
      <w:r w:rsidR="00C83FBF">
        <w:t>he ‘associated partners’ are indicated in Annex 1.</w:t>
      </w:r>
    </w:p>
    <w:p w14:paraId="101166FC" w14:textId="14AE692E" w:rsidR="00580870" w:rsidRDefault="008E0098" w:rsidP="00411998">
      <w:pPr>
        <w:pStyle w:val="Bodytext10"/>
        <w:ind w:right="475"/>
        <w:jc w:val="both"/>
      </w:pPr>
      <w:r>
        <w:t xml:space="preserve">Associated partners must implement the action tasks attributed to them in Annex 1 in accordance with Article 11. They may not </w:t>
      </w:r>
      <w:r w:rsidRPr="7C002FCF">
        <w:rPr>
          <w:color w:val="auto"/>
        </w:rPr>
        <w:t>charge contributions to the action (no lump sum contributions) and the costs for their tasks are not eligible</w:t>
      </w:r>
      <w:r>
        <w:t>.</w:t>
      </w:r>
    </w:p>
    <w:p w14:paraId="06A8870D" w14:textId="77777777" w:rsidR="00580870" w:rsidRDefault="008E0098" w:rsidP="00411998">
      <w:pPr>
        <w:pStyle w:val="Bodytext10"/>
        <w:ind w:right="475"/>
        <w:jc w:val="both"/>
      </w:pPr>
      <w:r>
        <w:t>The tasks must be set out in Annex 1.</w:t>
      </w:r>
    </w:p>
    <w:p w14:paraId="0A51A55D" w14:textId="77777777" w:rsidR="00580870" w:rsidRDefault="008E0098" w:rsidP="00411998">
      <w:pPr>
        <w:pStyle w:val="Bodytext10"/>
        <w:ind w:right="475"/>
        <w:jc w:val="both"/>
      </w:pPr>
      <w:r>
        <w:t>The beneficiaries must ensure that their contractual obligations under Articles 11 (proper implementation), 12 (conflict of interests), 13 (confidentiality and security), 14 (ethics), 17.2 (visibility), 18 (specific rules for carrying out action), 19 (information) and 20 (record</w:t>
      </w:r>
      <w:r>
        <w:softHyphen/>
        <w:t>keeping) also apply to the associated partners.</w:t>
      </w:r>
    </w:p>
    <w:p w14:paraId="794197A1" w14:textId="3555B002" w:rsidR="00580870" w:rsidRDefault="008E0098" w:rsidP="00411998">
      <w:pPr>
        <w:pStyle w:val="Bodytext10"/>
        <w:ind w:right="475"/>
        <w:jc w:val="both"/>
      </w:pPr>
      <w:r>
        <w:t>The beneficiaries must ensure that the bodies mentioned in Article 25 (e.g. granting authority, OLAF, Court of Auditors (ECA), etc.) can exercise their rights also towards the associated partners</w:t>
      </w:r>
      <w:r w:rsidR="00C83FBF">
        <w:rPr>
          <w:i/>
          <w:iCs/>
          <w:color w:val="4AA55B"/>
        </w:rPr>
        <w:t>.</w:t>
      </w:r>
    </w:p>
    <w:p w14:paraId="442509A2"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57" w:name="bookmark264"/>
      <w:bookmarkStart w:id="258" w:name="bookmark262"/>
      <w:bookmarkStart w:id="259" w:name="bookmark265"/>
      <w:bookmarkStart w:id="260" w:name="bookmark261"/>
      <w:bookmarkStart w:id="261" w:name="_Toc126757306"/>
      <w:bookmarkStart w:id="262" w:name="_Toc129176401"/>
      <w:bookmarkEnd w:id="257"/>
      <w:r w:rsidRPr="002942C6">
        <w:rPr>
          <w:rFonts w:ascii="Times New Roman" w:hAnsi="Times New Roman" w:cs="Times New Roman"/>
          <w:b/>
          <w:color w:val="auto"/>
          <w:szCs w:val="22"/>
          <w:lang w:val="en-GB" w:bidi="ar-SA"/>
        </w:rPr>
        <w:t>Third parties giving in-kind contributions to the action</w:t>
      </w:r>
      <w:bookmarkEnd w:id="258"/>
      <w:bookmarkEnd w:id="259"/>
      <w:bookmarkEnd w:id="260"/>
      <w:bookmarkEnd w:id="261"/>
      <w:bookmarkEnd w:id="262"/>
    </w:p>
    <w:p w14:paraId="5BEF71E7" w14:textId="09DB32BD" w:rsidR="00580870" w:rsidRDefault="008E0098" w:rsidP="00411998">
      <w:pPr>
        <w:pStyle w:val="Bodytext10"/>
        <w:ind w:right="475"/>
        <w:jc w:val="both"/>
      </w:pPr>
      <w:r>
        <w:t>Other third parties may give in-kind contributions to the action (i.e. personnel, equipment, other goods, works and services, etc. which are free-of-charge), if necessary for the implementation.</w:t>
      </w:r>
    </w:p>
    <w:p w14:paraId="0BF193E5" w14:textId="658EA385" w:rsidR="00580870" w:rsidRPr="00EC245D" w:rsidRDefault="008E0098" w:rsidP="00411998">
      <w:pPr>
        <w:pStyle w:val="Bodytext10"/>
        <w:ind w:right="475"/>
        <w:jc w:val="both"/>
        <w:rPr>
          <w:color w:val="auto"/>
        </w:rPr>
      </w:pPr>
      <w:r>
        <w:t xml:space="preserve">Third parties giving </w:t>
      </w:r>
      <w:r w:rsidRPr="00EC245D">
        <w:rPr>
          <w:color w:val="auto"/>
        </w:rPr>
        <w:t xml:space="preserve">in-kind contributions do not implement any action tasks. They may not charge contributions to the action (no lump sum contributions) and the costs for the in-kind contributions are not eligible (may not be included in the estimated budget in Annex </w:t>
      </w:r>
      <w:r w:rsidR="00B53F12">
        <w:rPr>
          <w:color w:val="auto"/>
        </w:rPr>
        <w:t>1</w:t>
      </w:r>
      <w:r w:rsidRPr="00EC245D">
        <w:rPr>
          <w:color w:val="auto"/>
        </w:rPr>
        <w:t>).</w:t>
      </w:r>
    </w:p>
    <w:p w14:paraId="4DC37E06" w14:textId="7BC67D22" w:rsidR="00580870" w:rsidRDefault="008E0098" w:rsidP="00411998">
      <w:pPr>
        <w:pStyle w:val="Bodytext10"/>
        <w:ind w:right="475"/>
        <w:jc w:val="both"/>
      </w:pPr>
      <w:r>
        <w:t>The third parties and their in-kind contributions should be set out in Annex 1.</w:t>
      </w:r>
    </w:p>
    <w:p w14:paraId="17B24599" w14:textId="2E72CC1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3" w:name="bookmark269"/>
      <w:bookmarkStart w:id="264" w:name="bookmark267"/>
      <w:bookmarkStart w:id="265" w:name="bookmark270"/>
      <w:bookmarkStart w:id="266" w:name="bookmark266"/>
      <w:bookmarkStart w:id="267" w:name="_Toc126757307"/>
      <w:bookmarkStart w:id="268" w:name="_Toc129176402"/>
      <w:bookmarkEnd w:id="263"/>
      <w:r w:rsidRPr="002942C6">
        <w:rPr>
          <w:rFonts w:ascii="Times New Roman" w:hAnsi="Times New Roman" w:cs="Times New Roman"/>
          <w:b/>
          <w:color w:val="auto"/>
          <w:szCs w:val="22"/>
          <w:lang w:val="en-GB" w:bidi="ar-SA"/>
        </w:rPr>
        <w:lastRenderedPageBreak/>
        <w:t>Subcontractors</w:t>
      </w:r>
      <w:bookmarkEnd w:id="264"/>
      <w:bookmarkEnd w:id="265"/>
      <w:bookmarkEnd w:id="266"/>
      <w:bookmarkEnd w:id="267"/>
      <w:bookmarkEnd w:id="268"/>
    </w:p>
    <w:p w14:paraId="736B1FA5" w14:textId="2DA5030D" w:rsidR="00580870" w:rsidRPr="00EC245D" w:rsidRDefault="008E0098" w:rsidP="00411998">
      <w:pPr>
        <w:pStyle w:val="Bodytext10"/>
        <w:ind w:right="475"/>
        <w:jc w:val="both"/>
        <w:rPr>
          <w:color w:val="auto"/>
        </w:rPr>
      </w:pPr>
      <w:r w:rsidRPr="00EC245D">
        <w:rPr>
          <w:color w:val="auto"/>
        </w:rPr>
        <w:t xml:space="preserve">Subcontractors may participate in the action, if necessary for the </w:t>
      </w:r>
      <w:r w:rsidR="251ECD57" w:rsidRPr="5FE73E2D">
        <w:rPr>
          <w:color w:val="auto"/>
        </w:rPr>
        <w:t>implementation</w:t>
      </w:r>
      <w:r w:rsidRPr="00EC245D">
        <w:rPr>
          <w:color w:val="auto"/>
        </w:rPr>
        <w:t>.</w:t>
      </w:r>
    </w:p>
    <w:p w14:paraId="6FA9F37A" w14:textId="77777777" w:rsidR="00580870" w:rsidRPr="00EC245D" w:rsidRDefault="008E0098" w:rsidP="00411998">
      <w:pPr>
        <w:pStyle w:val="Bodytext10"/>
        <w:ind w:right="475"/>
        <w:jc w:val="both"/>
        <w:rPr>
          <w:color w:val="auto"/>
        </w:rPr>
      </w:pPr>
      <w:r w:rsidRPr="00EC245D">
        <w:rPr>
          <w:color w:val="auto"/>
        </w:rPr>
        <w:t>Subcontractors must implement their action tasks in accordance with Article 11. The beneficiaries’ costs for subcontracting are considered entirely covered by the lump sum contributions for implementing the work packages (irrespective of the actual subcontracting costs incurred, if any).</w:t>
      </w:r>
    </w:p>
    <w:p w14:paraId="65EE76F2" w14:textId="77777777" w:rsidR="00580870" w:rsidRDefault="008E0098" w:rsidP="00411998">
      <w:pPr>
        <w:pStyle w:val="Bodytext10"/>
        <w:ind w:right="475"/>
        <w:jc w:val="both"/>
      </w:pPr>
      <w:r>
        <w:t>The beneficiaries must ensure that their contractual obligations under Articles 11 (proper implementation), 12 (conflict of interest), 13 (confidentiality and security), 14 (ethics), 17.2 (visibility), 18 (specific rules for carrying out action), 19 (information) and 20 (record</w:t>
      </w:r>
      <w:r>
        <w:softHyphen/>
        <w:t>keeping) also apply to the subcontractors.</w:t>
      </w:r>
    </w:p>
    <w:p w14:paraId="085603D9" w14:textId="04CF58C5" w:rsidR="00580870" w:rsidRDefault="008E0098" w:rsidP="00411998">
      <w:pPr>
        <w:pStyle w:val="Bodytext10"/>
        <w:ind w:right="475"/>
        <w:jc w:val="both"/>
      </w:pPr>
      <w:r>
        <w:t>The beneficiaries must ensure that the bodies mentioned in Article 25 (e.g. granting authority, OLAF, Court of Auditors (ECA), etc.) can exercise their rights also towards the subcontractors.</w:t>
      </w:r>
    </w:p>
    <w:p w14:paraId="0BC61DC9" w14:textId="76A4DB1F" w:rsidR="00C83201" w:rsidRDefault="00C83201" w:rsidP="00411998">
      <w:pPr>
        <w:pStyle w:val="Bodytext10"/>
        <w:ind w:right="475"/>
        <w:jc w:val="both"/>
      </w:pPr>
      <w:r>
        <w:t>Specific security rules are set out in Annex 2.</w:t>
      </w:r>
    </w:p>
    <w:p w14:paraId="66DE5ED1" w14:textId="4B1C60A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9" w:name="bookmark274"/>
      <w:bookmarkStart w:id="270" w:name="bookmark272"/>
      <w:bookmarkStart w:id="271" w:name="bookmark275"/>
      <w:bookmarkStart w:id="272" w:name="bookmark271"/>
      <w:bookmarkStart w:id="273" w:name="_Toc126757308"/>
      <w:bookmarkStart w:id="274" w:name="_Toc129176403"/>
      <w:bookmarkEnd w:id="269"/>
      <w:r w:rsidRPr="002942C6">
        <w:rPr>
          <w:rFonts w:ascii="Times New Roman" w:hAnsi="Times New Roman" w:cs="Times New Roman"/>
          <w:b/>
          <w:color w:val="auto"/>
          <w:szCs w:val="22"/>
          <w:lang w:val="en-GB" w:bidi="ar-SA"/>
        </w:rPr>
        <w:t>Recipients of financial support to third parties</w:t>
      </w:r>
      <w:bookmarkEnd w:id="270"/>
      <w:bookmarkEnd w:id="271"/>
      <w:bookmarkEnd w:id="272"/>
      <w:r w:rsidR="006340F0" w:rsidRPr="002942C6">
        <w:rPr>
          <w:rFonts w:ascii="Times New Roman" w:hAnsi="Times New Roman" w:cs="Times New Roman"/>
          <w:b/>
          <w:color w:val="auto"/>
          <w:szCs w:val="22"/>
          <w:vertAlign w:val="superscript"/>
          <w:lang w:val="en-GB" w:bidi="ar-SA"/>
        </w:rPr>
        <w:footnoteReference w:id="7"/>
      </w:r>
      <w:bookmarkEnd w:id="273"/>
      <w:bookmarkEnd w:id="274"/>
    </w:p>
    <w:p w14:paraId="1CCEC445" w14:textId="322F3DF4" w:rsidR="00580870" w:rsidRDefault="008E0098" w:rsidP="00411998">
      <w:pPr>
        <w:pStyle w:val="Bodytext10"/>
        <w:ind w:right="475"/>
        <w:jc w:val="both"/>
      </w:pPr>
      <w:r>
        <w:t>If the action includes providing financial support to third parties (e.g. grants, prizes or similar forms of support), the beneficiaries must ensure that their contractual obligations under Articles 12 (conflict of interest), 13 (confidentiality and security), 14 (ethics), 17.2 (visibility), 18 (specific rules for carrying out action), 19 (information) and 20 (record-keeping) also apply to the third parties receiving the support (recipients).</w:t>
      </w:r>
    </w:p>
    <w:p w14:paraId="4EDDF0DF" w14:textId="7B9C592E" w:rsidR="00D07F16" w:rsidRPr="002778A3" w:rsidRDefault="00D07F16" w:rsidP="00411998">
      <w:pPr>
        <w:tabs>
          <w:tab w:val="left" w:pos="709"/>
          <w:tab w:val="left" w:pos="1134"/>
        </w:tabs>
        <w:adjustRightInd w:val="0"/>
        <w:spacing w:after="180"/>
        <w:ind w:right="475"/>
        <w:jc w:val="both"/>
      </w:pPr>
      <w:r>
        <w:t xml:space="preserve">If </w:t>
      </w:r>
      <w:r w:rsidRPr="00FA12B5">
        <w:t>the beneficiaries have to give support to participants</w:t>
      </w:r>
      <w:r>
        <w:t xml:space="preserve"> in project activities</w:t>
      </w:r>
      <w:r w:rsidRPr="00FA12B5">
        <w:t xml:space="preserve">, the beneficiaries </w:t>
      </w:r>
      <w:r>
        <w:t xml:space="preserve">shall provide such support </w:t>
      </w:r>
      <w:r w:rsidRPr="00FA12B5">
        <w:t xml:space="preserve">in accordance with the conditions specified in Annex </w:t>
      </w:r>
      <w:r w:rsidR="00F727BF">
        <w:t>2</w:t>
      </w:r>
      <w:r>
        <w:t>.</w:t>
      </w:r>
    </w:p>
    <w:p w14:paraId="434C5A1E" w14:textId="596881DF" w:rsidR="00580870" w:rsidRDefault="008E0098" w:rsidP="00411998">
      <w:pPr>
        <w:pStyle w:val="Bodytext10"/>
        <w:ind w:right="475"/>
        <w:jc w:val="both"/>
      </w:pPr>
      <w:r>
        <w:t xml:space="preserve">The beneficiaries must also ensure that the bodies mentioned in Article 25 (e.g. granting authority, OLAF, Court of Auditors (ECA), etc.) can exercise their rights also towards the recipients. </w:t>
      </w:r>
    </w:p>
    <w:p w14:paraId="6329FC93" w14:textId="1ACD6F43" w:rsidR="00580870" w:rsidRDefault="008E0098" w:rsidP="00411998">
      <w:pPr>
        <w:pStyle w:val="Heading310"/>
        <w:keepNext/>
        <w:keepLines/>
        <w:ind w:right="475"/>
        <w:jc w:val="both"/>
      </w:pPr>
      <w:bookmarkStart w:id="275" w:name="bookmark276"/>
      <w:bookmarkStart w:id="276" w:name="_Toc126757309"/>
      <w:bookmarkStart w:id="277" w:name="_Toc129176404"/>
      <w:r w:rsidRPr="00EC245D">
        <w:t xml:space="preserve">ARTICLE 10 — </w:t>
      </w:r>
      <w:r w:rsidR="006340F0" w:rsidRPr="00EC245D">
        <w:t xml:space="preserve">PARTICIPATING ENTITIES </w:t>
      </w:r>
      <w:r w:rsidRPr="00EC245D">
        <w:t>WITH SPECIAL STATUS</w:t>
      </w:r>
      <w:bookmarkEnd w:id="275"/>
      <w:bookmarkEnd w:id="276"/>
      <w:bookmarkEnd w:id="277"/>
    </w:p>
    <w:p w14:paraId="5CCB7EC6" w14:textId="61CC5929" w:rsidR="00580870" w:rsidRDefault="008E0098" w:rsidP="00411998">
      <w:pPr>
        <w:pStyle w:val="Heading310"/>
        <w:keepNext/>
        <w:keepLines/>
        <w:numPr>
          <w:ilvl w:val="0"/>
          <w:numId w:val="44"/>
        </w:numPr>
        <w:tabs>
          <w:tab w:val="left" w:pos="736"/>
        </w:tabs>
        <w:ind w:right="475"/>
        <w:jc w:val="both"/>
      </w:pPr>
      <w:bookmarkStart w:id="278" w:name="bookmark280"/>
      <w:bookmarkStart w:id="279" w:name="bookmark278"/>
      <w:bookmarkStart w:id="280" w:name="bookmark281"/>
      <w:bookmarkStart w:id="281" w:name="bookmark277"/>
      <w:bookmarkStart w:id="282" w:name="_Toc126757310"/>
      <w:bookmarkStart w:id="283" w:name="_Toc129176405"/>
      <w:bookmarkEnd w:id="278"/>
      <w:r>
        <w:t>Non-EU particip</w:t>
      </w:r>
      <w:r w:rsidR="006340F0">
        <w:t>ating entities</w:t>
      </w:r>
      <w:bookmarkEnd w:id="279"/>
      <w:bookmarkEnd w:id="280"/>
      <w:bookmarkEnd w:id="281"/>
      <w:bookmarkEnd w:id="282"/>
      <w:bookmarkEnd w:id="283"/>
    </w:p>
    <w:p w14:paraId="64D2E2F7" w14:textId="72549C71" w:rsidR="00580870" w:rsidRDefault="008E0098" w:rsidP="00411998">
      <w:pPr>
        <w:pStyle w:val="Bodytext10"/>
        <w:ind w:right="475"/>
        <w:jc w:val="both"/>
      </w:pPr>
      <w:r>
        <w:t>Participa</w:t>
      </w:r>
      <w:r w:rsidR="006340F0">
        <w:t>ting entities</w:t>
      </w:r>
      <w:r>
        <w:t xml:space="preserve"> which are established in a non-EU country (if any) undertake to comply with their obligations under the Agreement and:</w:t>
      </w:r>
    </w:p>
    <w:p w14:paraId="095A1D43" w14:textId="77777777" w:rsidR="00580870" w:rsidRDefault="008E0098" w:rsidP="00411998">
      <w:pPr>
        <w:pStyle w:val="Bodytext10"/>
        <w:numPr>
          <w:ilvl w:val="0"/>
          <w:numId w:val="36"/>
        </w:numPr>
        <w:tabs>
          <w:tab w:val="left" w:pos="736"/>
        </w:tabs>
        <w:ind w:left="760" w:right="475" w:hanging="360"/>
        <w:jc w:val="both"/>
      </w:pPr>
      <w:bookmarkStart w:id="284" w:name="bookmark282"/>
      <w:bookmarkEnd w:id="284"/>
      <w:r>
        <w:t>to respect general principles (including fundamental rights, values and ethical principles, environmental and labour standards, rules on classified information, intellectual property rights, visibility of funding and protection of personal data)</w:t>
      </w:r>
    </w:p>
    <w:p w14:paraId="61214CA9" w14:textId="77777777" w:rsidR="00580870" w:rsidRDefault="008E0098" w:rsidP="00411998">
      <w:pPr>
        <w:pStyle w:val="Bodytext10"/>
        <w:numPr>
          <w:ilvl w:val="0"/>
          <w:numId w:val="36"/>
        </w:numPr>
        <w:tabs>
          <w:tab w:val="left" w:pos="736"/>
        </w:tabs>
        <w:ind w:left="760" w:right="475" w:hanging="360"/>
        <w:jc w:val="both"/>
      </w:pPr>
      <w:bookmarkStart w:id="285" w:name="bookmark283"/>
      <w:bookmarkEnd w:id="285"/>
      <w:r>
        <w:t>for the submission of certificates under Article 24: to use qualified external auditors which are independent and comply with comparable standards as those set out in EU Directive 2006/43/EC</w:t>
      </w:r>
      <w:r>
        <w:rPr>
          <w:vertAlign w:val="superscript"/>
        </w:rPr>
        <w:footnoteReference w:id="8"/>
      </w:r>
    </w:p>
    <w:p w14:paraId="5586C782" w14:textId="77777777" w:rsidR="00580870" w:rsidRDefault="008E0098" w:rsidP="00411998">
      <w:pPr>
        <w:pStyle w:val="Bodytext10"/>
        <w:numPr>
          <w:ilvl w:val="0"/>
          <w:numId w:val="36"/>
        </w:numPr>
        <w:tabs>
          <w:tab w:val="left" w:pos="736"/>
        </w:tabs>
        <w:ind w:left="760" w:right="475" w:hanging="360"/>
        <w:jc w:val="both"/>
      </w:pPr>
      <w:bookmarkStart w:id="286" w:name="bookmark284"/>
      <w:bookmarkEnd w:id="286"/>
      <w:r>
        <w:t xml:space="preserve">for the controls under Article 25: to allow for checks, reviews, audits and investigations (including on-the-spot checks, visits and inspections) by the bodies mentioned in that Article </w:t>
      </w:r>
      <w:r>
        <w:lastRenderedPageBreak/>
        <w:t>(e.g. granting authority, OLAF, Court of Auditors (ECA), etc.).</w:t>
      </w:r>
    </w:p>
    <w:p w14:paraId="2EA0B772" w14:textId="18B96A7C" w:rsidR="00580870" w:rsidRDefault="008E0098" w:rsidP="00411998">
      <w:pPr>
        <w:pStyle w:val="Bodytext10"/>
        <w:ind w:right="475"/>
        <w:jc w:val="both"/>
      </w:pPr>
      <w:r>
        <w:t xml:space="preserve">Special rules on dispute settlement apply </w:t>
      </w:r>
      <w:r w:rsidRPr="00C911A1">
        <w:t>(see Data Sheet, Point 5).</w:t>
      </w:r>
    </w:p>
    <w:p w14:paraId="64030060" w14:textId="3F6BFCCB" w:rsidR="00580870" w:rsidRPr="002942C6"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bidi="ar-SA"/>
        </w:rPr>
      </w:pPr>
      <w:bookmarkStart w:id="287" w:name="bookmark288"/>
      <w:bookmarkStart w:id="288" w:name="bookmark290"/>
      <w:bookmarkStart w:id="289" w:name="bookmark291"/>
      <w:bookmarkStart w:id="290" w:name="bookmark292"/>
      <w:bookmarkStart w:id="291" w:name="bookmark296"/>
      <w:bookmarkStart w:id="292" w:name="bookmark298"/>
      <w:bookmarkStart w:id="293" w:name="bookmark299"/>
      <w:bookmarkStart w:id="294" w:name="bookmark300"/>
      <w:bookmarkStart w:id="295" w:name="bookmark301"/>
      <w:bookmarkStart w:id="296" w:name="bookmark302"/>
      <w:bookmarkStart w:id="297" w:name="bookmark303"/>
      <w:bookmarkStart w:id="298" w:name="bookmark304"/>
      <w:bookmarkStart w:id="299" w:name="bookmark305"/>
      <w:bookmarkStart w:id="300" w:name="bookmark306"/>
      <w:bookmarkStart w:id="301" w:name="bookmark307"/>
      <w:bookmarkStart w:id="302" w:name="bookmark308"/>
      <w:bookmarkStart w:id="303" w:name="bookmark309"/>
      <w:bookmarkStart w:id="304" w:name="bookmark310"/>
      <w:bookmarkStart w:id="305" w:name="bookmark311"/>
      <w:bookmarkStart w:id="306" w:name="bookmark312"/>
      <w:bookmarkStart w:id="307" w:name="bookmark313"/>
      <w:bookmarkStart w:id="308" w:name="bookmark314"/>
      <w:bookmarkStart w:id="309" w:name="bookmark315"/>
      <w:bookmarkStart w:id="310" w:name="bookmark316"/>
      <w:bookmarkStart w:id="311" w:name="bookmark317"/>
      <w:bookmarkStart w:id="312" w:name="bookmark318"/>
      <w:bookmarkStart w:id="313" w:name="bookmark319"/>
      <w:bookmarkStart w:id="314" w:name="bookmark320"/>
      <w:bookmarkStart w:id="315" w:name="bookmark321"/>
      <w:bookmarkStart w:id="316" w:name="bookmark322"/>
      <w:bookmarkStart w:id="317" w:name="bookmark323"/>
      <w:bookmarkStart w:id="318" w:name="_Toc126757311"/>
      <w:bookmarkStart w:id="319" w:name="_Toc12917640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2942C6">
        <w:rPr>
          <w:rFonts w:ascii="Times New Roman" w:hAnsi="Times New Roman" w:cs="Times New Roman"/>
          <w:b/>
          <w:bCs/>
          <w:smallCaps/>
          <w:color w:val="auto"/>
          <w:sz w:val="24"/>
          <w:u w:val="single"/>
          <w:lang w:val="en-GB" w:bidi="ar-SA"/>
        </w:rPr>
        <w:t xml:space="preserve">SECTION 2 </w:t>
      </w:r>
      <w:r w:rsidR="006340F0" w:rsidRPr="002942C6">
        <w:rPr>
          <w:rFonts w:ascii="Times New Roman" w:hAnsi="Times New Roman" w:cs="Times New Roman"/>
          <w:b/>
          <w:bCs/>
          <w:smallCaps/>
          <w:color w:val="auto"/>
          <w:sz w:val="24"/>
          <w:u w:val="single"/>
          <w:lang w:val="en-GB" w:bidi="ar-SA"/>
        </w:rPr>
        <w:tab/>
      </w:r>
      <w:r w:rsidR="006340F0" w:rsidRPr="002942C6">
        <w:rPr>
          <w:rFonts w:ascii="Times New Roman" w:hAnsi="Times New Roman" w:cs="Times New Roman"/>
          <w:b/>
          <w:bCs/>
          <w:smallCaps/>
          <w:color w:val="auto"/>
          <w:sz w:val="24"/>
          <w:u w:val="single"/>
          <w:lang w:val="en-GB" w:bidi="ar-SA"/>
        </w:rPr>
        <w:tab/>
      </w:r>
      <w:r w:rsidRPr="002942C6">
        <w:rPr>
          <w:rFonts w:ascii="Times New Roman" w:hAnsi="Times New Roman" w:cs="Times New Roman"/>
          <w:b/>
          <w:bCs/>
          <w:smallCaps/>
          <w:color w:val="auto"/>
          <w:sz w:val="24"/>
          <w:u w:val="single"/>
          <w:lang w:val="en-GB" w:bidi="ar-SA"/>
        </w:rPr>
        <w:t>RULES FOR CARRYING OUT THE ACTION</w:t>
      </w:r>
      <w:bookmarkEnd w:id="317"/>
      <w:bookmarkEnd w:id="318"/>
      <w:bookmarkEnd w:id="319"/>
    </w:p>
    <w:p w14:paraId="62325164" w14:textId="77777777" w:rsidR="00580870" w:rsidRPr="002942C6" w:rsidRDefault="008E0098" w:rsidP="00411998">
      <w:pPr>
        <w:pStyle w:val="Heading4"/>
        <w:ind w:right="475"/>
        <w:rPr>
          <w:rFonts w:ascii="Times New Roman" w:hAnsi="Times New Roman" w:cs="Times New Roman"/>
          <w:lang w:eastAsia="en-GB"/>
        </w:rPr>
      </w:pPr>
      <w:bookmarkStart w:id="320" w:name="bookmark324"/>
      <w:bookmarkStart w:id="321" w:name="_Toc126757312"/>
      <w:bookmarkStart w:id="322" w:name="_Toc129176407"/>
      <w:r w:rsidRPr="002942C6">
        <w:rPr>
          <w:rFonts w:ascii="Times New Roman" w:hAnsi="Times New Roman" w:cs="Times New Roman"/>
          <w:lang w:eastAsia="en-GB"/>
        </w:rPr>
        <w:t>ARTICLE 11 — PROPER IMPLEMENTATION OF THE ACTION</w:t>
      </w:r>
      <w:bookmarkEnd w:id="320"/>
      <w:bookmarkEnd w:id="321"/>
      <w:bookmarkEnd w:id="322"/>
    </w:p>
    <w:p w14:paraId="3F696675" w14:textId="77777777" w:rsidR="00580870" w:rsidRDefault="008E0098" w:rsidP="00411998">
      <w:pPr>
        <w:pStyle w:val="Heading5"/>
        <w:widowControl/>
        <w:numPr>
          <w:ilvl w:val="0"/>
          <w:numId w:val="45"/>
        </w:numPr>
        <w:spacing w:before="0" w:after="200"/>
        <w:ind w:left="720" w:right="475" w:hanging="720"/>
        <w:jc w:val="both"/>
      </w:pPr>
      <w:bookmarkStart w:id="323" w:name="bookmark328"/>
      <w:bookmarkStart w:id="324" w:name="bookmark326"/>
      <w:bookmarkStart w:id="325" w:name="bookmark329"/>
      <w:bookmarkStart w:id="326" w:name="bookmark325"/>
      <w:bookmarkStart w:id="327" w:name="_Toc126757313"/>
      <w:bookmarkStart w:id="328" w:name="_Toc129176408"/>
      <w:bookmarkEnd w:id="323"/>
      <w:r w:rsidRPr="002942C6">
        <w:rPr>
          <w:rFonts w:ascii="Times New Roman" w:hAnsi="Times New Roman" w:cs="Times New Roman"/>
          <w:b/>
          <w:color w:val="auto"/>
          <w:szCs w:val="22"/>
          <w:lang w:val="en-GB" w:bidi="ar-SA"/>
        </w:rPr>
        <w:t>Obligation to properly implement the action</w:t>
      </w:r>
      <w:bookmarkEnd w:id="324"/>
      <w:bookmarkEnd w:id="325"/>
      <w:bookmarkEnd w:id="326"/>
      <w:bookmarkEnd w:id="327"/>
      <w:bookmarkEnd w:id="328"/>
    </w:p>
    <w:p w14:paraId="498C7D61" w14:textId="77777777" w:rsidR="00580870" w:rsidRDefault="008E0098" w:rsidP="00411998">
      <w:pPr>
        <w:pStyle w:val="Bodytext10"/>
        <w:ind w:right="475"/>
        <w:jc w:val="both"/>
      </w:pPr>
      <w:bookmarkStart w:id="329" w:name="bookmark330"/>
      <w:r>
        <w:t>T</w:t>
      </w:r>
      <w:bookmarkEnd w:id="329"/>
      <w:r>
        <w:t>he beneficiaries must implement the action as described in Annex 1 and in compliance with the provisions of the Agreement, the call conditions and all legal obligations under applicable EU, international and national law.</w:t>
      </w:r>
    </w:p>
    <w:p w14:paraId="2DB2DB24" w14:textId="77777777" w:rsidR="00580870" w:rsidRPr="002942C6" w:rsidRDefault="008E0098" w:rsidP="00411998">
      <w:pPr>
        <w:pStyle w:val="Heading5"/>
        <w:widowControl/>
        <w:numPr>
          <w:ilvl w:val="0"/>
          <w:numId w:val="45"/>
        </w:numPr>
        <w:spacing w:before="0" w:after="200"/>
        <w:ind w:left="720" w:right="475" w:hanging="720"/>
        <w:jc w:val="both"/>
        <w:rPr>
          <w:rFonts w:ascii="Times New Roman" w:hAnsi="Times New Roman" w:cs="Times New Roman"/>
          <w:b/>
          <w:color w:val="auto"/>
          <w:szCs w:val="22"/>
          <w:lang w:val="en-GB" w:bidi="ar-SA"/>
        </w:rPr>
      </w:pPr>
      <w:bookmarkStart w:id="330" w:name="bookmark334"/>
      <w:bookmarkStart w:id="331" w:name="bookmark332"/>
      <w:bookmarkStart w:id="332" w:name="bookmark335"/>
      <w:bookmarkStart w:id="333" w:name="bookmark331"/>
      <w:bookmarkStart w:id="334" w:name="_Toc126757314"/>
      <w:bookmarkStart w:id="335" w:name="_Toc129176409"/>
      <w:bookmarkEnd w:id="330"/>
      <w:r w:rsidRPr="002942C6">
        <w:rPr>
          <w:rFonts w:ascii="Times New Roman" w:hAnsi="Times New Roman" w:cs="Times New Roman"/>
          <w:b/>
          <w:color w:val="auto"/>
          <w:szCs w:val="22"/>
          <w:lang w:val="en-GB" w:bidi="ar-SA"/>
        </w:rPr>
        <w:t>Consequences of non-compliance</w:t>
      </w:r>
      <w:bookmarkEnd w:id="331"/>
      <w:bookmarkEnd w:id="332"/>
      <w:bookmarkEnd w:id="333"/>
      <w:bookmarkEnd w:id="334"/>
      <w:bookmarkEnd w:id="335"/>
    </w:p>
    <w:p w14:paraId="418DB2F1" w14:textId="77777777" w:rsidR="00580870" w:rsidRDefault="008E0098" w:rsidP="00411998">
      <w:pPr>
        <w:pStyle w:val="Bodytext10"/>
        <w:ind w:right="475"/>
        <w:jc w:val="both"/>
      </w:pPr>
      <w:r>
        <w:t>If a beneficiary breaches any of its obligations under this Article, the grant may be reduced (see Article 28).</w:t>
      </w:r>
    </w:p>
    <w:p w14:paraId="7416B099" w14:textId="77777777" w:rsidR="00580870" w:rsidRDefault="008E0098" w:rsidP="00411998">
      <w:pPr>
        <w:pStyle w:val="Bodytext10"/>
        <w:ind w:right="475"/>
        <w:jc w:val="both"/>
      </w:pPr>
      <w:r>
        <w:t>Such breaches may also lead to other measures described in Chapter 5.</w:t>
      </w:r>
    </w:p>
    <w:p w14:paraId="2581D0C0" w14:textId="77777777" w:rsidR="00580870" w:rsidRPr="002942C6" w:rsidRDefault="008E0098" w:rsidP="00411998">
      <w:pPr>
        <w:pStyle w:val="Heading4"/>
        <w:ind w:right="475"/>
        <w:rPr>
          <w:rFonts w:ascii="Times New Roman" w:hAnsi="Times New Roman" w:cs="Times New Roman"/>
          <w:lang w:eastAsia="en-GB"/>
        </w:rPr>
      </w:pPr>
      <w:bookmarkStart w:id="336" w:name="bookmark336"/>
      <w:bookmarkStart w:id="337" w:name="_Toc126757315"/>
      <w:bookmarkStart w:id="338" w:name="_Toc129176410"/>
      <w:r w:rsidRPr="002942C6">
        <w:rPr>
          <w:rFonts w:ascii="Times New Roman" w:hAnsi="Times New Roman" w:cs="Times New Roman"/>
          <w:lang w:eastAsia="en-GB"/>
        </w:rPr>
        <w:t>ARTICLE 12 — CONFLICT OF INTERESTS</w:t>
      </w:r>
      <w:bookmarkEnd w:id="336"/>
      <w:bookmarkEnd w:id="337"/>
      <w:bookmarkEnd w:id="338"/>
    </w:p>
    <w:p w14:paraId="00321046"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39" w:name="bookmark340"/>
      <w:bookmarkStart w:id="340" w:name="bookmark338"/>
      <w:bookmarkStart w:id="341" w:name="bookmark341"/>
      <w:bookmarkStart w:id="342" w:name="bookmark337"/>
      <w:bookmarkStart w:id="343" w:name="_Toc126757316"/>
      <w:bookmarkStart w:id="344" w:name="_Toc129176411"/>
      <w:bookmarkEnd w:id="339"/>
      <w:r w:rsidRPr="002942C6">
        <w:rPr>
          <w:rFonts w:ascii="Times New Roman" w:hAnsi="Times New Roman" w:cs="Times New Roman"/>
          <w:b/>
          <w:color w:val="auto"/>
          <w:szCs w:val="22"/>
          <w:lang w:val="en-GB" w:bidi="ar-SA"/>
        </w:rPr>
        <w:t>Conflict of interests</w:t>
      </w:r>
      <w:bookmarkEnd w:id="340"/>
      <w:bookmarkEnd w:id="341"/>
      <w:bookmarkEnd w:id="342"/>
      <w:bookmarkEnd w:id="343"/>
      <w:bookmarkEnd w:id="344"/>
    </w:p>
    <w:p w14:paraId="1BA6FB97" w14:textId="77777777" w:rsidR="00580870" w:rsidRDefault="008E0098" w:rsidP="00411998">
      <w:pPr>
        <w:pStyle w:val="Bodytext10"/>
        <w:ind w:right="475"/>
        <w:jc w:val="both"/>
      </w:pPr>
      <w: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700E7F22" w14:textId="77777777" w:rsidR="00580870" w:rsidRDefault="008E0098" w:rsidP="00411998">
      <w:pPr>
        <w:pStyle w:val="Bodytext10"/>
        <w:ind w:right="475"/>
        <w:jc w:val="both"/>
      </w:pPr>
      <w:r>
        <w:t>They must formally notify the granting authority without delay of any situation constituting or likely to lead to a conflict of interests and immediately take all the necessary steps to rectify this situation.</w:t>
      </w:r>
    </w:p>
    <w:p w14:paraId="77303B2D" w14:textId="77777777" w:rsidR="00580870" w:rsidRDefault="008E0098" w:rsidP="00411998">
      <w:pPr>
        <w:pStyle w:val="Bodytext10"/>
        <w:ind w:right="475"/>
        <w:jc w:val="both"/>
      </w:pPr>
      <w:r>
        <w:t>The granting authority may verify that the measures taken are appropriate and may require additional measures to be taken by a specified deadline.</w:t>
      </w:r>
    </w:p>
    <w:p w14:paraId="105B290F"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45" w:name="bookmark345"/>
      <w:bookmarkStart w:id="346" w:name="bookmark343"/>
      <w:bookmarkStart w:id="347" w:name="bookmark346"/>
      <w:bookmarkStart w:id="348" w:name="bookmark342"/>
      <w:bookmarkStart w:id="349" w:name="_Toc126757317"/>
      <w:bookmarkStart w:id="350" w:name="_Toc129176412"/>
      <w:bookmarkEnd w:id="345"/>
      <w:r w:rsidRPr="002942C6">
        <w:rPr>
          <w:rFonts w:ascii="Times New Roman" w:hAnsi="Times New Roman" w:cs="Times New Roman"/>
          <w:b/>
          <w:color w:val="auto"/>
          <w:szCs w:val="22"/>
          <w:lang w:val="en-GB" w:bidi="ar-SA"/>
        </w:rPr>
        <w:t>Consequences of non-compliance</w:t>
      </w:r>
      <w:bookmarkEnd w:id="346"/>
      <w:bookmarkEnd w:id="347"/>
      <w:bookmarkEnd w:id="348"/>
      <w:bookmarkEnd w:id="349"/>
      <w:bookmarkEnd w:id="350"/>
    </w:p>
    <w:p w14:paraId="1442D3BB" w14:textId="77777777" w:rsidR="00580870" w:rsidRDefault="008E0098" w:rsidP="00411998">
      <w:pPr>
        <w:pStyle w:val="Bodytext10"/>
        <w:ind w:right="475"/>
        <w:jc w:val="both"/>
      </w:pPr>
      <w:r>
        <w:t>If a beneficiary breaches any of its obligations under this Article, the grant may be reduced (see Article 28) and the grant or the beneficiary may be terminated (see Article 32).</w:t>
      </w:r>
    </w:p>
    <w:p w14:paraId="62C17803" w14:textId="77777777" w:rsidR="00580870" w:rsidRDefault="008E0098" w:rsidP="00411998">
      <w:pPr>
        <w:pStyle w:val="Bodytext10"/>
        <w:ind w:right="475"/>
        <w:jc w:val="both"/>
      </w:pPr>
      <w:r>
        <w:t>Such breaches may also lead to other measures described in Chapter 5.</w:t>
      </w:r>
    </w:p>
    <w:p w14:paraId="3325E514" w14:textId="77777777" w:rsidR="00580870" w:rsidRPr="002942C6" w:rsidRDefault="008E0098" w:rsidP="00411998">
      <w:pPr>
        <w:pStyle w:val="Heading4"/>
        <w:ind w:right="475"/>
        <w:rPr>
          <w:rFonts w:ascii="Times New Roman" w:hAnsi="Times New Roman" w:cs="Times New Roman"/>
          <w:lang w:eastAsia="en-GB"/>
        </w:rPr>
      </w:pPr>
      <w:bookmarkStart w:id="351" w:name="bookmark347"/>
      <w:bookmarkStart w:id="352" w:name="_Toc126757318"/>
      <w:bookmarkStart w:id="353" w:name="_Toc129176413"/>
      <w:r w:rsidRPr="002942C6">
        <w:rPr>
          <w:rFonts w:ascii="Times New Roman" w:hAnsi="Times New Roman" w:cs="Times New Roman"/>
          <w:lang w:eastAsia="en-GB"/>
        </w:rPr>
        <w:t>ARTICLE 13 — CONFIDENTIALITY AND SECURITY</w:t>
      </w:r>
      <w:bookmarkEnd w:id="351"/>
      <w:bookmarkEnd w:id="352"/>
      <w:bookmarkEnd w:id="353"/>
    </w:p>
    <w:p w14:paraId="4FD20FE0"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54" w:name="bookmark351"/>
      <w:bookmarkStart w:id="355" w:name="bookmark349"/>
      <w:bookmarkStart w:id="356" w:name="bookmark352"/>
      <w:bookmarkStart w:id="357" w:name="bookmark348"/>
      <w:bookmarkStart w:id="358" w:name="_Toc126757319"/>
      <w:bookmarkStart w:id="359" w:name="_Toc129176414"/>
      <w:bookmarkEnd w:id="354"/>
      <w:r w:rsidRPr="002942C6">
        <w:rPr>
          <w:rFonts w:ascii="Times New Roman" w:hAnsi="Times New Roman" w:cs="Times New Roman"/>
          <w:b/>
          <w:color w:val="auto"/>
          <w:szCs w:val="22"/>
          <w:lang w:val="en-GB" w:bidi="ar-SA"/>
        </w:rPr>
        <w:t>Sensitive information</w:t>
      </w:r>
      <w:bookmarkEnd w:id="355"/>
      <w:bookmarkEnd w:id="356"/>
      <w:bookmarkEnd w:id="357"/>
      <w:bookmarkEnd w:id="358"/>
      <w:bookmarkEnd w:id="359"/>
    </w:p>
    <w:p w14:paraId="48B7D586" w14:textId="7D84D956" w:rsidR="00580870" w:rsidRDefault="008E0098" w:rsidP="00411998">
      <w:pPr>
        <w:pStyle w:val="Bodytext10"/>
        <w:ind w:right="475"/>
        <w:jc w:val="both"/>
      </w:pPr>
      <w:r>
        <w:t xml:space="preserve">The parties must keep confidential any data, documents or other material (in any form) that is identified as sensitive in writing (‘sensitive information’) — during the implementation of the action and for at least until the time-limit set out </w:t>
      </w:r>
      <w:r w:rsidRPr="006340F0">
        <w:t>in the Data Sheet (see Point 6).</w:t>
      </w:r>
    </w:p>
    <w:p w14:paraId="4F8744A7" w14:textId="77777777" w:rsidR="00580870" w:rsidRDefault="008E0098" w:rsidP="00411998">
      <w:pPr>
        <w:pStyle w:val="Bodytext10"/>
        <w:ind w:right="475"/>
        <w:jc w:val="both"/>
      </w:pPr>
      <w:r>
        <w:t>If a beneficiary requests, the granting authority may agree to keep such information confidential for a longer period.</w:t>
      </w:r>
    </w:p>
    <w:p w14:paraId="1361A5BE" w14:textId="77777777" w:rsidR="00580870" w:rsidRDefault="008E0098" w:rsidP="00411998">
      <w:pPr>
        <w:pStyle w:val="Bodytext10"/>
        <w:ind w:right="475"/>
        <w:jc w:val="both"/>
      </w:pPr>
      <w:r>
        <w:t>Unless otherwise agreed between the parties, they may use sensitive information only to implement the Agreement.</w:t>
      </w:r>
    </w:p>
    <w:p w14:paraId="24203328" w14:textId="07312ECD" w:rsidR="00580870" w:rsidRDefault="008E0098" w:rsidP="00411998">
      <w:pPr>
        <w:pStyle w:val="Bodytext10"/>
        <w:ind w:right="475"/>
        <w:jc w:val="both"/>
      </w:pPr>
      <w:r>
        <w:lastRenderedPageBreak/>
        <w:t>The beneficiaries may disclose sensitive information to their personnel or other participa</w:t>
      </w:r>
      <w:r w:rsidR="006340F0">
        <w:t>ting entities</w:t>
      </w:r>
      <w:r>
        <w:t xml:space="preserve"> involved in the action only if they:</w:t>
      </w:r>
    </w:p>
    <w:p w14:paraId="025743CD" w14:textId="77777777" w:rsidR="00580870" w:rsidRDefault="008E0098" w:rsidP="00411998">
      <w:pPr>
        <w:pStyle w:val="Bodytext10"/>
        <w:numPr>
          <w:ilvl w:val="0"/>
          <w:numId w:val="48"/>
        </w:numPr>
        <w:tabs>
          <w:tab w:val="left" w:pos="830"/>
        </w:tabs>
        <w:ind w:right="475" w:firstLine="380"/>
      </w:pPr>
      <w:bookmarkStart w:id="360" w:name="bookmark353"/>
      <w:bookmarkEnd w:id="360"/>
      <w:r>
        <w:t>need to know it in order to implement the Agreement and</w:t>
      </w:r>
    </w:p>
    <w:p w14:paraId="68D0C0C6" w14:textId="77777777" w:rsidR="00580870" w:rsidRDefault="008E0098" w:rsidP="00411998">
      <w:pPr>
        <w:pStyle w:val="Bodytext10"/>
        <w:numPr>
          <w:ilvl w:val="0"/>
          <w:numId w:val="48"/>
        </w:numPr>
        <w:tabs>
          <w:tab w:val="left" w:pos="844"/>
        </w:tabs>
        <w:ind w:right="475" w:firstLine="380"/>
      </w:pPr>
      <w:bookmarkStart w:id="361" w:name="bookmark354"/>
      <w:bookmarkEnd w:id="361"/>
      <w:r>
        <w:t>are bound by an obligation of confidentiality.</w:t>
      </w:r>
    </w:p>
    <w:p w14:paraId="2B8059B4" w14:textId="77777777" w:rsidR="00580870" w:rsidRDefault="008E0098" w:rsidP="00411998">
      <w:pPr>
        <w:pStyle w:val="Bodytext10"/>
        <w:ind w:right="475"/>
      </w:pPr>
      <w:r>
        <w:t>The granting authority may disclose sensitive information to its staff and to other EU institutions and bodies.</w:t>
      </w:r>
    </w:p>
    <w:p w14:paraId="75FE1CD6" w14:textId="77777777" w:rsidR="00580870" w:rsidRDefault="008E0098" w:rsidP="00411998">
      <w:pPr>
        <w:pStyle w:val="Bodytext10"/>
        <w:ind w:right="475"/>
      </w:pPr>
      <w:r>
        <w:t>It may moreover disclose sensitive information to third parties, if:</w:t>
      </w:r>
    </w:p>
    <w:p w14:paraId="30A544C4" w14:textId="77777777" w:rsidR="00580870" w:rsidRDefault="008E0098" w:rsidP="00411998">
      <w:pPr>
        <w:pStyle w:val="Bodytext10"/>
        <w:numPr>
          <w:ilvl w:val="0"/>
          <w:numId w:val="49"/>
        </w:numPr>
        <w:tabs>
          <w:tab w:val="left" w:pos="845"/>
        </w:tabs>
        <w:ind w:left="760" w:right="475" w:hanging="360"/>
      </w:pPr>
      <w:bookmarkStart w:id="362" w:name="bookmark355"/>
      <w:bookmarkEnd w:id="362"/>
      <w:r>
        <w:t>this is necessary to implement the Agreement or safeguard the EU financial interests and</w:t>
      </w:r>
    </w:p>
    <w:p w14:paraId="4F4BD2F7" w14:textId="77777777" w:rsidR="00580870" w:rsidRDefault="008E0098" w:rsidP="00411998">
      <w:pPr>
        <w:pStyle w:val="Bodytext10"/>
        <w:numPr>
          <w:ilvl w:val="0"/>
          <w:numId w:val="49"/>
        </w:numPr>
        <w:tabs>
          <w:tab w:val="left" w:pos="839"/>
        </w:tabs>
        <w:ind w:right="475" w:firstLine="380"/>
      </w:pPr>
      <w:bookmarkStart w:id="363" w:name="bookmark356"/>
      <w:bookmarkEnd w:id="363"/>
      <w:r>
        <w:t>the recipients of the information are bound by an obligation of confidentiality.</w:t>
      </w:r>
    </w:p>
    <w:p w14:paraId="2AE93DAD" w14:textId="77777777" w:rsidR="00580870" w:rsidRDefault="008E0098" w:rsidP="00411998">
      <w:pPr>
        <w:pStyle w:val="Bodytext10"/>
        <w:ind w:right="475"/>
      </w:pPr>
      <w:r>
        <w:t>The confidentiality obligations no longer apply if:</w:t>
      </w:r>
    </w:p>
    <w:p w14:paraId="50EFD78F" w14:textId="77777777" w:rsidR="00580870" w:rsidRDefault="008E0098" w:rsidP="00411998">
      <w:pPr>
        <w:pStyle w:val="Bodytext10"/>
        <w:numPr>
          <w:ilvl w:val="0"/>
          <w:numId w:val="50"/>
        </w:numPr>
        <w:tabs>
          <w:tab w:val="left" w:pos="825"/>
        </w:tabs>
        <w:ind w:right="475" w:firstLine="380"/>
      </w:pPr>
      <w:bookmarkStart w:id="364" w:name="bookmark357"/>
      <w:bookmarkEnd w:id="364"/>
      <w:r>
        <w:t>the disclosing party agrees to release the other party</w:t>
      </w:r>
    </w:p>
    <w:p w14:paraId="1C2D6E41" w14:textId="77777777" w:rsidR="00580870" w:rsidRDefault="008E0098" w:rsidP="00411998">
      <w:pPr>
        <w:pStyle w:val="Bodytext10"/>
        <w:numPr>
          <w:ilvl w:val="0"/>
          <w:numId w:val="50"/>
        </w:numPr>
        <w:tabs>
          <w:tab w:val="left" w:pos="859"/>
        </w:tabs>
        <w:ind w:left="760" w:right="475" w:hanging="360"/>
      </w:pPr>
      <w:bookmarkStart w:id="365" w:name="bookmark358"/>
      <w:bookmarkEnd w:id="365"/>
      <w:r>
        <w:t>the information becomes publicly available, without breaching any confidentiality obligation</w:t>
      </w:r>
    </w:p>
    <w:p w14:paraId="15EB7D45" w14:textId="77777777" w:rsidR="00580870" w:rsidRDefault="008E0098" w:rsidP="00411998">
      <w:pPr>
        <w:pStyle w:val="Bodytext10"/>
        <w:numPr>
          <w:ilvl w:val="0"/>
          <w:numId w:val="50"/>
        </w:numPr>
        <w:tabs>
          <w:tab w:val="left" w:pos="859"/>
        </w:tabs>
        <w:ind w:left="760" w:right="475" w:hanging="360"/>
      </w:pPr>
      <w:bookmarkStart w:id="366" w:name="bookmark359"/>
      <w:bookmarkEnd w:id="366"/>
      <w:r>
        <w:t>the disclosure of the sensitive information is required by EU, international or national law.</w:t>
      </w:r>
    </w:p>
    <w:p w14:paraId="063188C0" w14:textId="61A974A8" w:rsidR="00580870" w:rsidRDefault="008E0098" w:rsidP="00411998">
      <w:pPr>
        <w:pStyle w:val="Bodytext10"/>
        <w:ind w:right="475"/>
      </w:pPr>
      <w:r>
        <w:t xml:space="preserve">Specific confidentiality rules (if any) are set out in Annex </w:t>
      </w:r>
      <w:r w:rsidR="00B53F12">
        <w:t>2</w:t>
      </w:r>
      <w:r>
        <w:t>.</w:t>
      </w:r>
    </w:p>
    <w:p w14:paraId="3557E892"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67" w:name="bookmark363"/>
      <w:bookmarkStart w:id="368" w:name="bookmark361"/>
      <w:bookmarkStart w:id="369" w:name="bookmark364"/>
      <w:bookmarkStart w:id="370" w:name="bookmark360"/>
      <w:bookmarkStart w:id="371" w:name="_Toc126757320"/>
      <w:bookmarkStart w:id="372" w:name="_Toc129176415"/>
      <w:bookmarkEnd w:id="367"/>
      <w:r w:rsidRPr="002942C6">
        <w:rPr>
          <w:rFonts w:ascii="Times New Roman" w:hAnsi="Times New Roman" w:cs="Times New Roman"/>
          <w:b/>
          <w:color w:val="auto"/>
          <w:szCs w:val="22"/>
          <w:lang w:val="en-GB" w:bidi="ar-SA"/>
        </w:rPr>
        <w:t>Classified information</w:t>
      </w:r>
      <w:bookmarkEnd w:id="368"/>
      <w:bookmarkEnd w:id="369"/>
      <w:bookmarkEnd w:id="370"/>
      <w:bookmarkEnd w:id="371"/>
      <w:bookmarkEnd w:id="372"/>
    </w:p>
    <w:p w14:paraId="0881F312" w14:textId="4459C6EE" w:rsidR="00580870" w:rsidRDefault="008E0098" w:rsidP="00411998">
      <w:pPr>
        <w:pStyle w:val="Bodytext10"/>
        <w:ind w:right="475"/>
        <w:jc w:val="both"/>
      </w:pPr>
      <w:r>
        <w:t>The parties must handle classified information in accordance with the applicable EU, international or national law on classified information (in particular, Decision 2015/444</w:t>
      </w:r>
      <w:r w:rsidR="00607B1F">
        <w:rPr>
          <w:vertAlign w:val="superscript"/>
        </w:rPr>
        <w:footnoteReference w:id="9"/>
      </w:r>
      <w:r>
        <w:t xml:space="preserve"> and its implementing rules).</w:t>
      </w:r>
    </w:p>
    <w:p w14:paraId="7C56BEB2" w14:textId="77777777" w:rsidR="00580870" w:rsidRDefault="008E0098" w:rsidP="00411998">
      <w:pPr>
        <w:pStyle w:val="Bodytext10"/>
        <w:ind w:right="475"/>
        <w:jc w:val="both"/>
      </w:pPr>
      <w:r>
        <w:t>Deliverables which contain classified information must be submitted according to special procedures agreed with the granting authority.</w:t>
      </w:r>
    </w:p>
    <w:p w14:paraId="26DEA59B" w14:textId="77777777" w:rsidR="00580870" w:rsidRDefault="008E0098" w:rsidP="00411998">
      <w:pPr>
        <w:pStyle w:val="Bodytext10"/>
        <w:ind w:right="475"/>
        <w:jc w:val="both"/>
      </w:pPr>
      <w:r>
        <w:t>Action tasks involving classified information may be subcontracted only after explicit approval (in writing) from the granting authority.</w:t>
      </w:r>
    </w:p>
    <w:p w14:paraId="4683F75C" w14:textId="25B819FF" w:rsidR="00580870" w:rsidRDefault="008E0098" w:rsidP="00411998">
      <w:pPr>
        <w:pStyle w:val="Bodytext10"/>
        <w:ind w:right="475"/>
        <w:jc w:val="both"/>
      </w:pPr>
      <w:r>
        <w:t>Classified information may not be disclosed to any third party (including participa</w:t>
      </w:r>
      <w:r w:rsidR="006340F0">
        <w:t>ting entities</w:t>
      </w:r>
      <w:r>
        <w:t xml:space="preserve"> involved in the action implementation) without prior explicit written approval from the granting authority.</w:t>
      </w:r>
    </w:p>
    <w:p w14:paraId="4FB56C46" w14:textId="3DD635B7" w:rsidR="00580870" w:rsidRDefault="008E0098" w:rsidP="00411998">
      <w:pPr>
        <w:pStyle w:val="Bodytext10"/>
        <w:ind w:right="475"/>
        <w:jc w:val="both"/>
      </w:pPr>
      <w:r>
        <w:t xml:space="preserve">Specific security rules (if any) are set out in Annex </w:t>
      </w:r>
      <w:r w:rsidR="00B53F12">
        <w:t>2</w:t>
      </w:r>
      <w:r>
        <w:t>.</w:t>
      </w:r>
    </w:p>
    <w:p w14:paraId="7E0789D3"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73" w:name="bookmark368"/>
      <w:bookmarkStart w:id="374" w:name="bookmark366"/>
      <w:bookmarkStart w:id="375" w:name="bookmark369"/>
      <w:bookmarkStart w:id="376" w:name="bookmark365"/>
      <w:bookmarkStart w:id="377" w:name="_Toc126757321"/>
      <w:bookmarkStart w:id="378" w:name="_Toc129176416"/>
      <w:bookmarkEnd w:id="373"/>
      <w:r w:rsidRPr="002942C6">
        <w:rPr>
          <w:rFonts w:ascii="Times New Roman" w:hAnsi="Times New Roman" w:cs="Times New Roman"/>
          <w:b/>
          <w:color w:val="auto"/>
          <w:szCs w:val="22"/>
          <w:lang w:val="en-GB" w:bidi="ar-SA"/>
        </w:rPr>
        <w:t>Consequences of non-compliance</w:t>
      </w:r>
      <w:bookmarkEnd w:id="374"/>
      <w:bookmarkEnd w:id="375"/>
      <w:bookmarkEnd w:id="376"/>
      <w:bookmarkEnd w:id="377"/>
      <w:bookmarkEnd w:id="378"/>
    </w:p>
    <w:p w14:paraId="023F600A" w14:textId="77777777" w:rsidR="00580870" w:rsidRDefault="008E0098" w:rsidP="00411998">
      <w:pPr>
        <w:pStyle w:val="Bodytext10"/>
        <w:ind w:right="475"/>
        <w:jc w:val="both"/>
      </w:pPr>
      <w:r>
        <w:t>If a beneficiary breaches any of its obligations under this Article, the grant may be reduced (see Article 28).</w:t>
      </w:r>
    </w:p>
    <w:p w14:paraId="545400D3" w14:textId="77777777" w:rsidR="00580870" w:rsidRDefault="008E0098" w:rsidP="00411998">
      <w:pPr>
        <w:pStyle w:val="Bodytext10"/>
        <w:ind w:right="475"/>
        <w:jc w:val="both"/>
      </w:pPr>
      <w:r>
        <w:t>Such breaches may also lead to other measures described in Chapter 5.</w:t>
      </w:r>
    </w:p>
    <w:p w14:paraId="35B08A67" w14:textId="77777777" w:rsidR="00580870" w:rsidRPr="002942C6" w:rsidRDefault="008E0098" w:rsidP="00411998">
      <w:pPr>
        <w:pStyle w:val="Heading4"/>
        <w:ind w:right="475"/>
        <w:rPr>
          <w:rFonts w:ascii="Times New Roman" w:hAnsi="Times New Roman" w:cs="Times New Roman"/>
          <w:lang w:eastAsia="en-GB"/>
        </w:rPr>
      </w:pPr>
      <w:bookmarkStart w:id="379" w:name="bookmark370"/>
      <w:bookmarkStart w:id="380" w:name="_Toc126757322"/>
      <w:bookmarkStart w:id="381" w:name="_Toc129176417"/>
      <w:r w:rsidRPr="002942C6">
        <w:rPr>
          <w:rFonts w:ascii="Times New Roman" w:hAnsi="Times New Roman" w:cs="Times New Roman"/>
          <w:lang w:eastAsia="en-GB"/>
        </w:rPr>
        <w:lastRenderedPageBreak/>
        <w:t>ARTICLE 14 — ETHICS AND VALUES</w:t>
      </w:r>
      <w:bookmarkEnd w:id="379"/>
      <w:bookmarkEnd w:id="380"/>
      <w:bookmarkEnd w:id="381"/>
    </w:p>
    <w:p w14:paraId="50BA638A"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82" w:name="bookmark374"/>
      <w:bookmarkStart w:id="383" w:name="bookmark372"/>
      <w:bookmarkStart w:id="384" w:name="bookmark375"/>
      <w:bookmarkStart w:id="385" w:name="bookmark371"/>
      <w:bookmarkStart w:id="386" w:name="_Toc126757323"/>
      <w:bookmarkStart w:id="387" w:name="_Toc129176418"/>
      <w:bookmarkEnd w:id="382"/>
      <w:r w:rsidRPr="002942C6">
        <w:rPr>
          <w:rFonts w:ascii="Times New Roman" w:hAnsi="Times New Roman" w:cs="Times New Roman"/>
          <w:b/>
          <w:color w:val="auto"/>
          <w:szCs w:val="22"/>
          <w:lang w:val="en-GB" w:bidi="ar-SA"/>
        </w:rPr>
        <w:t>Ethics</w:t>
      </w:r>
      <w:bookmarkEnd w:id="383"/>
      <w:bookmarkEnd w:id="384"/>
      <w:bookmarkEnd w:id="385"/>
      <w:bookmarkEnd w:id="386"/>
      <w:bookmarkEnd w:id="387"/>
    </w:p>
    <w:p w14:paraId="198981F9" w14:textId="77777777" w:rsidR="00580870" w:rsidRDefault="008E0098" w:rsidP="00411998">
      <w:pPr>
        <w:pStyle w:val="Bodytext10"/>
        <w:ind w:right="475"/>
        <w:jc w:val="both"/>
      </w:pPr>
      <w:r>
        <w:t>The action must be carried out in line with the highest ethical standards and the applicable EU, international and national law on ethical principles.</w:t>
      </w:r>
    </w:p>
    <w:p w14:paraId="394E9F01"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88" w:name="bookmark379"/>
      <w:bookmarkStart w:id="389" w:name="bookmark377"/>
      <w:bookmarkStart w:id="390" w:name="bookmark380"/>
      <w:bookmarkStart w:id="391" w:name="bookmark376"/>
      <w:bookmarkStart w:id="392" w:name="_Toc126757324"/>
      <w:bookmarkStart w:id="393" w:name="_Toc129176419"/>
      <w:bookmarkEnd w:id="388"/>
      <w:r w:rsidRPr="002942C6">
        <w:rPr>
          <w:rFonts w:ascii="Times New Roman" w:hAnsi="Times New Roman" w:cs="Times New Roman"/>
          <w:b/>
          <w:color w:val="auto"/>
          <w:szCs w:val="22"/>
          <w:lang w:val="en-GB" w:bidi="ar-SA"/>
        </w:rPr>
        <w:t>Values</w:t>
      </w:r>
      <w:bookmarkEnd w:id="389"/>
      <w:bookmarkEnd w:id="390"/>
      <w:bookmarkEnd w:id="391"/>
      <w:bookmarkEnd w:id="392"/>
      <w:bookmarkEnd w:id="393"/>
    </w:p>
    <w:p w14:paraId="1836C694" w14:textId="77777777" w:rsidR="00580870" w:rsidRDefault="008E0098" w:rsidP="00411998">
      <w:pPr>
        <w:pStyle w:val="Bodytext10"/>
        <w:ind w:right="475"/>
        <w:jc w:val="both"/>
      </w:pPr>
      <w:r>
        <w:t>The beneficiaries must commit to and ensure the respect of basic EU values (such as respect for human dignity, freedom, democracy, equality, the rule of law and human rights, including the rights of minorities).</w:t>
      </w:r>
    </w:p>
    <w:p w14:paraId="511DD1C8"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94" w:name="bookmark384"/>
      <w:bookmarkStart w:id="395" w:name="bookmark382"/>
      <w:bookmarkStart w:id="396" w:name="bookmark385"/>
      <w:bookmarkStart w:id="397" w:name="bookmark381"/>
      <w:bookmarkStart w:id="398" w:name="_Toc126757325"/>
      <w:bookmarkStart w:id="399" w:name="_Toc129176420"/>
      <w:bookmarkEnd w:id="394"/>
      <w:r w:rsidRPr="002942C6">
        <w:rPr>
          <w:rFonts w:ascii="Times New Roman" w:hAnsi="Times New Roman" w:cs="Times New Roman"/>
          <w:b/>
          <w:color w:val="auto"/>
          <w:szCs w:val="22"/>
          <w:lang w:val="en-GB" w:bidi="ar-SA"/>
        </w:rPr>
        <w:t>Consequences of non-compliance</w:t>
      </w:r>
      <w:bookmarkEnd w:id="395"/>
      <w:bookmarkEnd w:id="396"/>
      <w:bookmarkEnd w:id="397"/>
      <w:bookmarkEnd w:id="398"/>
      <w:bookmarkEnd w:id="399"/>
    </w:p>
    <w:p w14:paraId="0005C4BF" w14:textId="77777777" w:rsidR="00580870" w:rsidRDefault="008E0098" w:rsidP="00411998">
      <w:pPr>
        <w:pStyle w:val="Bodytext10"/>
        <w:ind w:right="475"/>
        <w:jc w:val="both"/>
      </w:pPr>
      <w:r>
        <w:t>If a beneficiary breaches any of its obligations under this Article, the grant may be reduced (see Article 28).</w:t>
      </w:r>
    </w:p>
    <w:p w14:paraId="785973C1" w14:textId="77777777" w:rsidR="00580870" w:rsidRDefault="008E0098" w:rsidP="00411998">
      <w:pPr>
        <w:pStyle w:val="Bodytext10"/>
        <w:ind w:right="475"/>
        <w:jc w:val="both"/>
        <w:sectPr w:rsidR="00580870">
          <w:headerReference w:type="even" r:id="rId16"/>
          <w:headerReference w:type="default" r:id="rId17"/>
          <w:footerReference w:type="even" r:id="rId18"/>
          <w:footerReference w:type="default" r:id="rId19"/>
          <w:type w:val="continuous"/>
          <w:pgSz w:w="11900" w:h="16840"/>
          <w:pgMar w:top="1324" w:right="425" w:bottom="1726" w:left="1361" w:header="0" w:footer="3" w:gutter="0"/>
          <w:cols w:space="720"/>
          <w:noEndnote/>
          <w:docGrid w:linePitch="360"/>
          <w15:footnoteColumns w:val="1"/>
        </w:sectPr>
      </w:pPr>
      <w:r>
        <w:t>Such breaches may also lead to other measures described in Chapter 5.</w:t>
      </w:r>
    </w:p>
    <w:p w14:paraId="04702D24" w14:textId="77777777" w:rsidR="00580870" w:rsidRPr="002942C6" w:rsidRDefault="008E0098" w:rsidP="00411998">
      <w:pPr>
        <w:pStyle w:val="Heading4"/>
        <w:ind w:right="475"/>
        <w:rPr>
          <w:rFonts w:ascii="Times New Roman" w:hAnsi="Times New Roman" w:cs="Times New Roman"/>
          <w:lang w:eastAsia="en-GB"/>
        </w:rPr>
      </w:pPr>
      <w:bookmarkStart w:id="400" w:name="bookmark386"/>
      <w:bookmarkStart w:id="401" w:name="_Toc126757326"/>
      <w:bookmarkStart w:id="402" w:name="_Toc129176421"/>
      <w:r w:rsidRPr="002942C6">
        <w:rPr>
          <w:rFonts w:ascii="Times New Roman" w:hAnsi="Times New Roman" w:cs="Times New Roman"/>
          <w:lang w:eastAsia="en-GB"/>
        </w:rPr>
        <w:t>ARTICLE 15 — DATA PROTECTION</w:t>
      </w:r>
      <w:bookmarkEnd w:id="400"/>
      <w:bookmarkEnd w:id="401"/>
      <w:bookmarkEnd w:id="402"/>
    </w:p>
    <w:p w14:paraId="4BBDED2E" w14:textId="4E36918E"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03" w:name="bookmark390"/>
      <w:bookmarkStart w:id="404" w:name="_Toc122444319"/>
      <w:bookmarkStart w:id="405" w:name="_Toc122450939"/>
      <w:bookmarkStart w:id="406" w:name="_Toc126757327"/>
      <w:bookmarkStart w:id="407" w:name="_Toc129176422"/>
      <w:bookmarkStart w:id="408" w:name="_Toc391557654"/>
      <w:bookmarkStart w:id="409" w:name="_Toc435109045"/>
      <w:bookmarkStart w:id="410" w:name="_Toc529197711"/>
      <w:bookmarkStart w:id="411" w:name="_Toc24116106"/>
      <w:bookmarkStart w:id="412" w:name="_Toc24126583"/>
      <w:bookmarkStart w:id="413" w:name="_Toc88829373"/>
      <w:bookmarkStart w:id="414" w:name="_Toc117696567"/>
      <w:bookmarkStart w:id="415" w:name="_Toc117699208"/>
      <w:bookmarkStart w:id="416" w:name="_Toc90290913"/>
      <w:bookmarkStart w:id="417" w:name="bookmark388"/>
      <w:bookmarkStart w:id="418" w:name="bookmark391"/>
      <w:bookmarkStart w:id="419" w:name="bookmark387"/>
      <w:bookmarkEnd w:id="403"/>
      <w:r w:rsidRPr="5FE73E2D">
        <w:rPr>
          <w:rFonts w:ascii="Times New Roman" w:hAnsi="Times New Roman" w:cs="Times New Roman"/>
          <w:b/>
          <w:color w:val="auto"/>
          <w:lang w:val="en-GB" w:bidi="ar-SA"/>
        </w:rPr>
        <w:t>15.1 Data processing by the granting authority</w:t>
      </w:r>
      <w:bookmarkEnd w:id="404"/>
      <w:bookmarkEnd w:id="405"/>
      <w:bookmarkEnd w:id="406"/>
      <w:bookmarkEnd w:id="407"/>
      <w:r w:rsidRPr="5FE73E2D">
        <w:rPr>
          <w:rFonts w:ascii="Times New Roman" w:hAnsi="Times New Roman" w:cs="Times New Roman"/>
          <w:b/>
          <w:color w:val="auto"/>
          <w:lang w:val="en-GB" w:bidi="ar-SA"/>
        </w:rPr>
        <w:t xml:space="preserve"> </w:t>
      </w:r>
    </w:p>
    <w:p w14:paraId="5040C99D" w14:textId="54182095" w:rsidR="00C83FBF" w:rsidRDefault="00C83FBF" w:rsidP="00411998">
      <w:pPr>
        <w:ind w:right="475"/>
        <w:jc w:val="both"/>
        <w:rPr>
          <w:lang w:eastAsia="en-GB"/>
        </w:rPr>
      </w:pPr>
      <w:r w:rsidRPr="002778A3">
        <w:rPr>
          <w:lang w:eastAsia="en-GB"/>
        </w:rPr>
        <w:t xml:space="preserve">Any personal data under the Agreement will be processed under the responsibility of </w:t>
      </w:r>
      <w:r w:rsidRPr="00314B21">
        <w:rPr>
          <w:lang w:eastAsia="en-GB"/>
        </w:rPr>
        <w:t>the data controller identified in the privacy statement</w:t>
      </w:r>
      <w:r w:rsidRPr="002778A3">
        <w:rPr>
          <w:bCs/>
        </w:rPr>
        <w:t xml:space="preserve"> </w:t>
      </w:r>
      <w:r w:rsidRPr="002778A3">
        <w:rPr>
          <w:lang w:eastAsia="en-GB"/>
        </w:rPr>
        <w:t>in accordance</w:t>
      </w:r>
      <w:r>
        <w:rPr>
          <w:lang w:eastAsia="en-GB"/>
        </w:rPr>
        <w:t xml:space="preserve"> with </w:t>
      </w:r>
      <w:r w:rsidRPr="007E5F92">
        <w:rPr>
          <w:lang w:eastAsia="en-GB"/>
        </w:rPr>
        <w:t xml:space="preserve">the applicable data protection legislation, in particular Regulation </w:t>
      </w:r>
      <w:r w:rsidR="008A66FE">
        <w:rPr>
          <w:lang w:eastAsia="en-GB"/>
        </w:rPr>
        <w:t xml:space="preserve">(EU) </w:t>
      </w:r>
      <w:r>
        <w:rPr>
          <w:lang w:eastAsia="en-GB"/>
        </w:rPr>
        <w:t>2018/1725</w:t>
      </w:r>
      <w:r w:rsidRPr="007E5F92">
        <w:rPr>
          <w:vertAlign w:val="superscript"/>
        </w:rPr>
        <w:footnoteReference w:id="10"/>
      </w:r>
      <w:r w:rsidRPr="007E5F92">
        <w:rPr>
          <w:lang w:eastAsia="en-GB"/>
        </w:rPr>
        <w:t xml:space="preserve"> and related national data protection acts and for the purposes set out in the Privacy Statement</w:t>
      </w:r>
      <w:r>
        <w:rPr>
          <w:lang w:eastAsia="en-GB"/>
        </w:rPr>
        <w:t xml:space="preserve"> available at </w:t>
      </w:r>
      <w:hyperlink r:id="rId20" w:tgtFrame="_blank" w:tooltip="Follow link" w:history="1">
        <w:r>
          <w:rPr>
            <w:rStyle w:val="Hyperlink"/>
          </w:rPr>
          <w:t>https://ec.europa.eu/erasmus-esc-personal-data</w:t>
        </w:r>
      </w:hyperlink>
      <w:r w:rsidRPr="007E5F92">
        <w:rPr>
          <w:lang w:eastAsia="en-GB"/>
        </w:rPr>
        <w:t xml:space="preserve">. </w:t>
      </w:r>
    </w:p>
    <w:p w14:paraId="28C2C677" w14:textId="77777777" w:rsidR="00C83FBF" w:rsidRPr="007E5F92" w:rsidRDefault="00C83FBF" w:rsidP="00411998">
      <w:pPr>
        <w:ind w:right="475"/>
        <w:rPr>
          <w:lang w:eastAsia="en-GB"/>
        </w:rPr>
      </w:pPr>
    </w:p>
    <w:p w14:paraId="608365F3"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20" w:name="_Toc122444320"/>
      <w:bookmarkStart w:id="421" w:name="_Toc122450940"/>
      <w:bookmarkStart w:id="422" w:name="_Toc126757328"/>
      <w:bookmarkStart w:id="423" w:name="_Toc129176423"/>
      <w:r w:rsidRPr="5FE73E2D">
        <w:rPr>
          <w:rFonts w:ascii="Times New Roman" w:hAnsi="Times New Roman" w:cs="Times New Roman"/>
          <w:b/>
          <w:color w:val="auto"/>
          <w:lang w:val="en-GB" w:bidi="ar-SA"/>
        </w:rPr>
        <w:t>15.2</w:t>
      </w:r>
      <w:r>
        <w:tab/>
      </w:r>
      <w:r w:rsidRPr="5FE73E2D">
        <w:rPr>
          <w:rFonts w:ascii="Times New Roman" w:hAnsi="Times New Roman" w:cs="Times New Roman"/>
          <w:b/>
          <w:color w:val="auto"/>
          <w:lang w:val="en-GB" w:bidi="ar-SA"/>
        </w:rPr>
        <w:t>Data processing by the beneficiaries</w:t>
      </w:r>
      <w:bookmarkEnd w:id="420"/>
      <w:bookmarkEnd w:id="421"/>
      <w:bookmarkEnd w:id="422"/>
      <w:bookmarkEnd w:id="423"/>
      <w:r w:rsidRPr="5FE73E2D">
        <w:rPr>
          <w:rFonts w:ascii="Times New Roman" w:hAnsi="Times New Roman" w:cs="Times New Roman"/>
          <w:b/>
          <w:color w:val="auto"/>
          <w:lang w:val="en-GB" w:bidi="ar-SA"/>
        </w:rPr>
        <w:t xml:space="preserve"> </w:t>
      </w:r>
    </w:p>
    <w:p w14:paraId="2BEAF3EB" w14:textId="23E7E003" w:rsidR="00C83FBF" w:rsidRPr="002778A3" w:rsidRDefault="00C83FBF" w:rsidP="00411998">
      <w:pPr>
        <w:spacing w:after="180"/>
        <w:ind w:right="475"/>
        <w:jc w:val="both"/>
        <w:rPr>
          <w:lang w:eastAsia="en-GB"/>
        </w:rPr>
      </w:pPr>
      <w:r w:rsidRPr="002778A3">
        <w:rPr>
          <w:lang w:eastAsia="en-GB"/>
        </w:rPr>
        <w:t xml:space="preserve">The beneficiaries must process personal data under the Agreement in compliance with the applicable EU, international and national law on data protection (in particular, Regulation </w:t>
      </w:r>
      <w:r w:rsidR="008A66FE">
        <w:rPr>
          <w:lang w:eastAsia="en-GB"/>
        </w:rPr>
        <w:t xml:space="preserve">(EU) </w:t>
      </w:r>
      <w:r>
        <w:rPr>
          <w:lang w:eastAsia="en-GB"/>
        </w:rPr>
        <w:t>2018/1725</w:t>
      </w:r>
      <w:r w:rsidRPr="002778A3">
        <w:rPr>
          <w:lang w:eastAsia="en-GB"/>
        </w:rPr>
        <w:t>).</w:t>
      </w:r>
      <w:r>
        <w:rPr>
          <w:lang w:eastAsia="en-GB"/>
        </w:rPr>
        <w:t xml:space="preserve"> The beneficiaries act as processors in this processing activity.</w:t>
      </w:r>
    </w:p>
    <w:p w14:paraId="6F9C53A3" w14:textId="77777777" w:rsidR="00C83FBF" w:rsidRPr="002778A3" w:rsidRDefault="00C83FBF" w:rsidP="00411998">
      <w:pPr>
        <w:spacing w:after="180"/>
        <w:ind w:right="475"/>
        <w:jc w:val="both"/>
        <w:rPr>
          <w:lang w:eastAsia="en-GB"/>
        </w:rPr>
      </w:pPr>
      <w:r w:rsidRPr="002778A3">
        <w:rPr>
          <w:lang w:eastAsia="en-GB"/>
        </w:rPr>
        <w:t xml:space="preserve">They must ensure </w:t>
      </w:r>
      <w:r>
        <w:rPr>
          <w:lang w:eastAsia="en-GB"/>
        </w:rPr>
        <w:t xml:space="preserve">compliance with </w:t>
      </w:r>
      <w:r>
        <w:rPr>
          <w:color w:val="333333"/>
          <w:lang w:val="en-IE" w:eastAsia="en-IE"/>
        </w:rPr>
        <w:t>Articles 29, 30, 31 and 33 of Regulation</w:t>
      </w:r>
      <w:r>
        <w:rPr>
          <w:lang w:eastAsia="en-GB"/>
        </w:rPr>
        <w:t xml:space="preserve"> (EU) 2018/1725, in particular</w:t>
      </w:r>
      <w:r w:rsidRPr="002778A3">
        <w:rPr>
          <w:lang w:eastAsia="en-GB"/>
        </w:rPr>
        <w:t xml:space="preserve"> </w:t>
      </w:r>
      <w:r>
        <w:rPr>
          <w:lang w:eastAsia="en-GB"/>
        </w:rPr>
        <w:t xml:space="preserve">that </w:t>
      </w:r>
      <w:r w:rsidRPr="002778A3">
        <w:rPr>
          <w:lang w:eastAsia="en-GB"/>
        </w:rPr>
        <w:t>personal data is:</w:t>
      </w:r>
    </w:p>
    <w:p w14:paraId="5B41892D"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processed lawfully, fairly and in a transparent manner in relation to the data subjects</w:t>
      </w:r>
    </w:p>
    <w:p w14:paraId="7C387203"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collected for specified, explicit and legitimate purposes and not further processed in a manner that is incompatible with those purposes</w:t>
      </w:r>
    </w:p>
    <w:p w14:paraId="1C7AE829"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adequate, relevant and limited to what is necessary in relation to the purposes for which they are processed</w:t>
      </w:r>
    </w:p>
    <w:p w14:paraId="3229252B"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accurate and, where necessary, kept up to date</w:t>
      </w:r>
    </w:p>
    <w:p w14:paraId="6F83A5E7"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lastRenderedPageBreak/>
        <w:t>kept in a form which permits identification of data subjects for no longer than is necessary for the purposes for which the data is processed and</w:t>
      </w:r>
    </w:p>
    <w:p w14:paraId="28809378"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processed in a manner that ensures appropriate security of the data.</w:t>
      </w:r>
    </w:p>
    <w:p w14:paraId="67A62281" w14:textId="77777777" w:rsidR="00C83FBF" w:rsidRPr="002778A3" w:rsidRDefault="00C83FBF" w:rsidP="00411998">
      <w:pPr>
        <w:spacing w:after="180"/>
        <w:ind w:right="475"/>
        <w:jc w:val="both"/>
        <w:rPr>
          <w:lang w:eastAsia="en-GB"/>
        </w:rPr>
      </w:pPr>
      <w:r w:rsidRPr="002778A3">
        <w:rPr>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6B86ACBE" w14:textId="7C2E6B34" w:rsidR="00C83FBF" w:rsidRPr="002778A3" w:rsidRDefault="00C83FBF" w:rsidP="00411998">
      <w:pPr>
        <w:spacing w:after="180"/>
        <w:ind w:right="475"/>
        <w:rPr>
          <w:strike/>
        </w:rPr>
      </w:pPr>
      <w:r w:rsidRPr="002778A3">
        <w:rPr>
          <w:lang w:eastAsia="en-GB"/>
        </w:rPr>
        <w:t xml:space="preserve">The beneficiaries must inform the </w:t>
      </w:r>
      <w:r>
        <w:rPr>
          <w:lang w:eastAsia="en-GB"/>
        </w:rPr>
        <w:t>data subjects</w:t>
      </w:r>
      <w:r>
        <w:rPr>
          <w:bCs/>
        </w:rPr>
        <w:t xml:space="preserve"> about the processing</w:t>
      </w:r>
      <w:r w:rsidRPr="002778A3">
        <w:rPr>
          <w:bCs/>
        </w:rPr>
        <w:t xml:space="preserve"> and provide them </w:t>
      </w:r>
      <w:r w:rsidRPr="007E5F92">
        <w:rPr>
          <w:bCs/>
        </w:rPr>
        <w:t xml:space="preserve">with the </w:t>
      </w:r>
      <w:r w:rsidRPr="007E5F92">
        <w:rPr>
          <w:lang w:eastAsia="en-GB"/>
        </w:rPr>
        <w:t>Privacy Statement</w:t>
      </w:r>
      <w:r>
        <w:rPr>
          <w:lang w:eastAsia="en-GB"/>
        </w:rPr>
        <w:t xml:space="preserve"> available at </w:t>
      </w:r>
      <w:hyperlink r:id="rId21" w:tgtFrame="_blank" w:tooltip="Follow link" w:history="1">
        <w:r>
          <w:rPr>
            <w:rStyle w:val="Hyperlink"/>
          </w:rPr>
          <w:t>https://ec.europa.eu/erasmus-esc-personal-data</w:t>
        </w:r>
      </w:hyperlink>
      <w:r>
        <w:rPr>
          <w:lang w:val="hu-HU"/>
        </w:rPr>
        <w:t xml:space="preserve">. </w:t>
      </w:r>
    </w:p>
    <w:p w14:paraId="289DD4DC"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24" w:name="_Toc367187736"/>
      <w:bookmarkStart w:id="425" w:name="_Toc435109047"/>
      <w:bookmarkStart w:id="426" w:name="_Toc529197713"/>
      <w:bookmarkStart w:id="427" w:name="_Toc24116108"/>
      <w:bookmarkStart w:id="428" w:name="_Toc24126585"/>
      <w:bookmarkStart w:id="429" w:name="_Toc88829375"/>
      <w:bookmarkStart w:id="430" w:name="_Toc90290915"/>
      <w:bookmarkStart w:id="431" w:name="_Toc122444321"/>
      <w:bookmarkStart w:id="432" w:name="_Toc122450941"/>
      <w:bookmarkStart w:id="433" w:name="_Toc126757329"/>
      <w:bookmarkStart w:id="434" w:name="_Toc129176424"/>
      <w:r w:rsidRPr="5FE73E2D">
        <w:rPr>
          <w:rFonts w:ascii="Times New Roman" w:hAnsi="Times New Roman" w:cs="Times New Roman"/>
          <w:b/>
          <w:color w:val="auto"/>
          <w:lang w:val="en-GB" w:bidi="ar-SA"/>
        </w:rPr>
        <w:t>15.3</w:t>
      </w:r>
      <w:r>
        <w:tab/>
      </w:r>
      <w:r w:rsidRPr="5FE73E2D">
        <w:rPr>
          <w:rFonts w:ascii="Times New Roman" w:hAnsi="Times New Roman" w:cs="Times New Roman"/>
          <w:b/>
          <w:color w:val="auto"/>
          <w:lang w:val="en-GB" w:bidi="ar-SA"/>
        </w:rPr>
        <w:t>Consequences of non-compliance</w:t>
      </w:r>
      <w:bookmarkEnd w:id="424"/>
      <w:bookmarkEnd w:id="425"/>
      <w:bookmarkEnd w:id="426"/>
      <w:bookmarkEnd w:id="427"/>
      <w:bookmarkEnd w:id="428"/>
      <w:bookmarkEnd w:id="429"/>
      <w:bookmarkEnd w:id="430"/>
      <w:bookmarkEnd w:id="431"/>
      <w:bookmarkEnd w:id="432"/>
      <w:bookmarkEnd w:id="433"/>
      <w:bookmarkEnd w:id="434"/>
    </w:p>
    <w:p w14:paraId="49FBBBB0" w14:textId="77777777" w:rsidR="00C83FBF" w:rsidRPr="002778A3" w:rsidRDefault="00C83FBF" w:rsidP="00411998">
      <w:pPr>
        <w:spacing w:after="180"/>
        <w:ind w:right="475"/>
        <w:rPr>
          <w:bCs/>
        </w:rPr>
      </w:pPr>
      <w:r w:rsidRPr="002778A3">
        <w:rPr>
          <w:lang w:eastAsia="en-GB"/>
        </w:rPr>
        <w:t>If a beneficiary breaches any of its obligations under this Article, the grant may be reduced (see Article 28)</w:t>
      </w:r>
      <w:r w:rsidRPr="002778A3">
        <w:rPr>
          <w:bCs/>
        </w:rPr>
        <w:t xml:space="preserve">. </w:t>
      </w:r>
    </w:p>
    <w:p w14:paraId="595C1884" w14:textId="77777777" w:rsidR="00C83FBF" w:rsidRPr="002778A3" w:rsidRDefault="00C83FBF" w:rsidP="00411998">
      <w:pPr>
        <w:spacing w:after="180"/>
        <w:ind w:right="475"/>
      </w:pPr>
      <w:r w:rsidRPr="002778A3">
        <w:rPr>
          <w:bCs/>
        </w:rPr>
        <w:t>Such breaches may also lead to other measures described in Chapter 5</w:t>
      </w:r>
      <w:r w:rsidRPr="002778A3">
        <w:t>.</w:t>
      </w:r>
    </w:p>
    <w:p w14:paraId="1488B78E" w14:textId="58D3FAF4" w:rsidR="00580870" w:rsidRPr="006C1E95" w:rsidRDefault="008E0098" w:rsidP="00411998">
      <w:pPr>
        <w:pStyle w:val="Heading4"/>
        <w:ind w:right="475"/>
        <w:rPr>
          <w:caps w:val="0"/>
        </w:rPr>
      </w:pPr>
      <w:bookmarkStart w:id="435" w:name="bookmark397"/>
      <w:bookmarkStart w:id="436" w:name="bookmark398"/>
      <w:bookmarkStart w:id="437" w:name="bookmark399"/>
      <w:bookmarkStart w:id="438" w:name="bookmark400"/>
      <w:bookmarkStart w:id="439" w:name="bookmark401"/>
      <w:bookmarkStart w:id="440" w:name="bookmark402"/>
      <w:bookmarkStart w:id="441" w:name="bookmark395"/>
      <w:bookmarkStart w:id="442" w:name="bookmark406"/>
      <w:bookmarkStart w:id="443" w:name="bookmark408"/>
      <w:bookmarkStart w:id="444" w:name="_Toc126757330"/>
      <w:bookmarkStart w:id="445" w:name="_Toc129176425"/>
      <w:bookmarkEnd w:id="408"/>
      <w:bookmarkEnd w:id="409"/>
      <w:bookmarkEnd w:id="410"/>
      <w:bookmarkEnd w:id="411"/>
      <w:bookmarkEnd w:id="412"/>
      <w:bookmarkEnd w:id="413"/>
      <w:bookmarkEnd w:id="414"/>
      <w:bookmarkEnd w:id="415"/>
      <w:bookmarkEnd w:id="416"/>
      <w:bookmarkEnd w:id="417"/>
      <w:bookmarkEnd w:id="418"/>
      <w:bookmarkEnd w:id="419"/>
      <w:bookmarkEnd w:id="435"/>
      <w:bookmarkEnd w:id="436"/>
      <w:bookmarkEnd w:id="437"/>
      <w:bookmarkEnd w:id="438"/>
      <w:bookmarkEnd w:id="439"/>
      <w:bookmarkEnd w:id="440"/>
      <w:bookmarkEnd w:id="441"/>
      <w:bookmarkEnd w:id="442"/>
      <w:r w:rsidRPr="006C1E95">
        <w:rPr>
          <w:caps w:val="0"/>
        </w:rPr>
        <w:t>ARTICLE 16 — INTELLECTUAL PROPERTY RIGHTS (IPR) — BACKGROUND AND RESULTS — ACCESS RIGHTS AND RIGHTS OF USE</w:t>
      </w:r>
      <w:bookmarkEnd w:id="443"/>
      <w:bookmarkEnd w:id="444"/>
      <w:bookmarkEnd w:id="445"/>
    </w:p>
    <w:p w14:paraId="5BF6783C"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46" w:name="bookmark412"/>
      <w:bookmarkStart w:id="447" w:name="bookmark410"/>
      <w:bookmarkStart w:id="448" w:name="bookmark413"/>
      <w:bookmarkStart w:id="449" w:name="bookmark409"/>
      <w:bookmarkStart w:id="450" w:name="_Toc126757331"/>
      <w:bookmarkStart w:id="451" w:name="_Toc129176426"/>
      <w:bookmarkEnd w:id="446"/>
      <w:r w:rsidRPr="006C1E95">
        <w:rPr>
          <w:rFonts w:ascii="Times New Roman" w:hAnsi="Times New Roman"/>
          <w:b/>
          <w:color w:val="auto"/>
          <w:szCs w:val="22"/>
          <w:lang w:val="en-GB" w:bidi="ar-SA"/>
        </w:rPr>
        <w:t>Background and access rights to background</w:t>
      </w:r>
      <w:bookmarkEnd w:id="447"/>
      <w:bookmarkEnd w:id="448"/>
      <w:bookmarkEnd w:id="449"/>
      <w:bookmarkEnd w:id="450"/>
      <w:bookmarkEnd w:id="451"/>
    </w:p>
    <w:p w14:paraId="196F71BD" w14:textId="3122F066" w:rsidR="00580870" w:rsidRDefault="008E0098" w:rsidP="00411998">
      <w:pPr>
        <w:pStyle w:val="Bodytext10"/>
        <w:ind w:right="475"/>
        <w:jc w:val="both"/>
      </w:pPr>
      <w:r>
        <w:t>The beneficiaries must give each other and the other participa</w:t>
      </w:r>
      <w:r w:rsidR="006F3B16">
        <w:t>ting entities</w:t>
      </w:r>
      <w:r>
        <w:t xml:space="preserve"> access to the background identified as needed for implementing the action, subject to any specific rules in Annex </w:t>
      </w:r>
      <w:r w:rsidR="00F727BF">
        <w:t>2</w:t>
      </w:r>
      <w:r>
        <w:t>.</w:t>
      </w:r>
    </w:p>
    <w:p w14:paraId="636B0E44" w14:textId="77777777" w:rsidR="00580870" w:rsidRDefault="008E0098" w:rsidP="00411998">
      <w:pPr>
        <w:pStyle w:val="Bodytext10"/>
        <w:ind w:right="475"/>
        <w:jc w:val="both"/>
      </w:pPr>
      <w:r>
        <w:t>‘Background’ means any data, know-how or information — whatever its form or nature (tangible or intangible), including any rights such as intellectual property rights — that is:</w:t>
      </w:r>
    </w:p>
    <w:p w14:paraId="1D0F1FCC" w14:textId="77777777" w:rsidR="00580870" w:rsidRDefault="008E0098" w:rsidP="00411998">
      <w:pPr>
        <w:pStyle w:val="Bodytext10"/>
        <w:numPr>
          <w:ilvl w:val="0"/>
          <w:numId w:val="54"/>
        </w:numPr>
        <w:tabs>
          <w:tab w:val="left" w:pos="800"/>
        </w:tabs>
        <w:ind w:right="475" w:firstLine="380"/>
      </w:pPr>
      <w:bookmarkStart w:id="452" w:name="bookmark414"/>
      <w:bookmarkEnd w:id="452"/>
      <w:r>
        <w:t>held by the beneficiaries before they acceded to the Agreement and</w:t>
      </w:r>
    </w:p>
    <w:p w14:paraId="68438776" w14:textId="77777777" w:rsidR="00580870" w:rsidRDefault="008E0098" w:rsidP="00411998">
      <w:pPr>
        <w:pStyle w:val="Bodytext10"/>
        <w:numPr>
          <w:ilvl w:val="0"/>
          <w:numId w:val="54"/>
        </w:numPr>
        <w:tabs>
          <w:tab w:val="left" w:pos="810"/>
        </w:tabs>
        <w:ind w:right="475" w:firstLine="380"/>
      </w:pPr>
      <w:bookmarkStart w:id="453" w:name="bookmark415"/>
      <w:bookmarkEnd w:id="453"/>
      <w:r>
        <w:t>needed to implement the action or exploit the results.</w:t>
      </w:r>
    </w:p>
    <w:p w14:paraId="01B0961C" w14:textId="77777777" w:rsidR="00580870" w:rsidRDefault="008E0098" w:rsidP="00411998">
      <w:pPr>
        <w:pStyle w:val="Bodytext10"/>
        <w:ind w:right="475"/>
        <w:jc w:val="both"/>
      </w:pPr>
      <w:r>
        <w:t>If background is subject to rights of a third party, the beneficiary concerned must ensure that it is able to comply with its obligations under the Agreement.</w:t>
      </w:r>
    </w:p>
    <w:p w14:paraId="6E7B5449"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54" w:name="bookmark419"/>
      <w:bookmarkStart w:id="455" w:name="bookmark417"/>
      <w:bookmarkStart w:id="456" w:name="bookmark420"/>
      <w:bookmarkStart w:id="457" w:name="bookmark416"/>
      <w:bookmarkStart w:id="458" w:name="_Toc126757332"/>
      <w:bookmarkStart w:id="459" w:name="_Toc129176427"/>
      <w:bookmarkEnd w:id="454"/>
      <w:r w:rsidRPr="006C1E95">
        <w:rPr>
          <w:rFonts w:ascii="Times New Roman" w:hAnsi="Times New Roman"/>
          <w:b/>
          <w:color w:val="auto"/>
          <w:szCs w:val="22"/>
          <w:lang w:val="en-GB" w:bidi="ar-SA"/>
        </w:rPr>
        <w:t>Ownership of results</w:t>
      </w:r>
      <w:bookmarkEnd w:id="455"/>
      <w:bookmarkEnd w:id="456"/>
      <w:bookmarkEnd w:id="457"/>
      <w:bookmarkEnd w:id="458"/>
      <w:bookmarkEnd w:id="459"/>
    </w:p>
    <w:p w14:paraId="0C5D637F" w14:textId="77777777" w:rsidR="00580870" w:rsidRDefault="008E0098" w:rsidP="00411998">
      <w:pPr>
        <w:pStyle w:val="Bodytext10"/>
        <w:ind w:right="475"/>
        <w:jc w:val="both"/>
      </w:pPr>
      <w:r>
        <w:t>The granting authority does not obtain ownership of the results produced under the action.</w:t>
      </w:r>
    </w:p>
    <w:p w14:paraId="75BEA3A0" w14:textId="77777777" w:rsidR="00580870" w:rsidRDefault="008E0098" w:rsidP="00411998">
      <w:pPr>
        <w:pStyle w:val="Bodytext10"/>
        <w:ind w:right="475"/>
        <w:jc w:val="both"/>
      </w:pPr>
      <w:r>
        <w:t>‘Results’ means any tangible or intangible effect of the action, such as data, know-how or information, whatever its form or nature, whether or not it can be protected, as well as any rights attached to it, including intellectual property rights.</w:t>
      </w:r>
    </w:p>
    <w:p w14:paraId="2D981C93"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60" w:name="bookmark422"/>
      <w:bookmarkStart w:id="461" w:name="_Toc126757333"/>
      <w:bookmarkStart w:id="462" w:name="_Toc129176428"/>
      <w:bookmarkEnd w:id="460"/>
      <w:r w:rsidRPr="00DB02D3">
        <w:rPr>
          <w:rFonts w:ascii="Times New Roman" w:hAnsi="Times New Roman"/>
          <w:b/>
          <w:color w:val="auto"/>
          <w:szCs w:val="22"/>
          <w:lang w:val="en-GB" w:bidi="ar-SA"/>
        </w:rPr>
        <w:t>Rights of use of the granting authority on materials, documents and information received for policy, information, communication, dissemination and publicity purposes</w:t>
      </w:r>
      <w:bookmarkEnd w:id="461"/>
      <w:bookmarkEnd w:id="462"/>
    </w:p>
    <w:p w14:paraId="3F8CF929" w14:textId="77777777" w:rsidR="00580870" w:rsidRDefault="008E0098" w:rsidP="00411998">
      <w:pPr>
        <w:pStyle w:val="Bodytext10"/>
        <w:ind w:right="475"/>
        <w:jc w:val="both"/>
      </w:pPr>
      <w:r>
        <w:t>The granting authority has the right to use non-sensitive information relating to the action and materials and documents received from the beneficiaries (notably summaries for publication, deliverables, as well as any other material, such as pictures or audio-visual material, in paper or electronic form) for policy, information, communication, dissemination and publicity purposes — during the action or afterwards.</w:t>
      </w:r>
    </w:p>
    <w:p w14:paraId="1E3F77DB" w14:textId="77777777" w:rsidR="00580870" w:rsidRDefault="008E0098" w:rsidP="00411998">
      <w:pPr>
        <w:pStyle w:val="Bodytext10"/>
        <w:ind w:right="475"/>
        <w:jc w:val="both"/>
      </w:pPr>
      <w:r>
        <w:t xml:space="preserve">The right to use the beneficiaries’ materials, documents and information is granted in the form of a </w:t>
      </w:r>
      <w:r>
        <w:lastRenderedPageBreak/>
        <w:t>royalty-free, non-exclusive and irrevocable licence, which includes the following rights:</w:t>
      </w:r>
    </w:p>
    <w:p w14:paraId="03E5DDDC" w14:textId="77777777" w:rsidR="00580870" w:rsidRDefault="008E0098" w:rsidP="00411998">
      <w:pPr>
        <w:pStyle w:val="Bodytext10"/>
        <w:ind w:left="760" w:right="475" w:hanging="360"/>
        <w:jc w:val="both"/>
      </w:pPr>
      <w:r>
        <w:t xml:space="preserve">(a) </w:t>
      </w:r>
      <w:r>
        <w:rPr>
          <w:b/>
          <w:bCs/>
        </w:rPr>
        <w:t xml:space="preserve">use for its own purposes </w:t>
      </w:r>
      <w:r>
        <w:t>(in particular, making them available to persons working for the granting authority or any other EU service (including institutions, bodies, offices, agencies, etc.) or EU Member State institution or body; copying or reproducing them in whole or in part, in unlimited numbers; and communication through press information services)</w:t>
      </w:r>
    </w:p>
    <w:p w14:paraId="692E996C" w14:textId="77777777" w:rsidR="00580870" w:rsidRDefault="008E0098" w:rsidP="00411998">
      <w:pPr>
        <w:pStyle w:val="Bodytext10"/>
        <w:numPr>
          <w:ilvl w:val="0"/>
          <w:numId w:val="55"/>
        </w:numPr>
        <w:tabs>
          <w:tab w:val="left" w:pos="826"/>
        </w:tabs>
        <w:ind w:left="760" w:right="475" w:hanging="360"/>
        <w:jc w:val="both"/>
      </w:pPr>
      <w:bookmarkStart w:id="463" w:name="bookmark423"/>
      <w:bookmarkEnd w:id="463"/>
      <w:r>
        <w:rPr>
          <w:b/>
          <w:bCs/>
        </w:rPr>
        <w:t xml:space="preserve">distribution to the public </w:t>
      </w:r>
      <w:r>
        <w:t>(in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1E5AAA" w14:textId="77777777" w:rsidR="00DB02D3" w:rsidRDefault="008E0098" w:rsidP="00411998">
      <w:pPr>
        <w:pStyle w:val="Bodytext10"/>
        <w:numPr>
          <w:ilvl w:val="0"/>
          <w:numId w:val="55"/>
        </w:numPr>
        <w:tabs>
          <w:tab w:val="left" w:pos="826"/>
        </w:tabs>
        <w:ind w:left="760" w:right="475" w:hanging="360"/>
        <w:jc w:val="both"/>
      </w:pPr>
      <w:bookmarkStart w:id="464" w:name="bookmark424"/>
      <w:bookmarkEnd w:id="464"/>
      <w:r>
        <w:rPr>
          <w:b/>
          <w:bCs/>
        </w:rPr>
        <w:t xml:space="preserve">editing or redrafting </w:t>
      </w:r>
      <w:r>
        <w:t>(including shortening, summarising, inserting other elements (e.g. meta-data, legends, other graphic, visual, audio or text elements), extracting parts (e.g. audio or video files), dividing into parts, use in a compilation)</w:t>
      </w:r>
      <w:bookmarkStart w:id="465" w:name="bookmark427"/>
      <w:bookmarkStart w:id="466" w:name="bookmark425"/>
      <w:bookmarkStart w:id="467" w:name="bookmark426"/>
      <w:bookmarkStart w:id="468" w:name="bookmark428"/>
      <w:bookmarkEnd w:id="465"/>
    </w:p>
    <w:p w14:paraId="6AD889E7" w14:textId="6026F8A9" w:rsidR="00580870" w:rsidRPr="00DB02D3" w:rsidRDefault="008E0098" w:rsidP="00411998">
      <w:pPr>
        <w:pStyle w:val="Bodytext10"/>
        <w:numPr>
          <w:ilvl w:val="0"/>
          <w:numId w:val="55"/>
        </w:numPr>
        <w:tabs>
          <w:tab w:val="left" w:pos="826"/>
        </w:tabs>
        <w:ind w:left="760" w:right="475" w:hanging="360"/>
        <w:jc w:val="both"/>
        <w:rPr>
          <w:b/>
        </w:rPr>
      </w:pPr>
      <w:r w:rsidRPr="00DB02D3">
        <w:rPr>
          <w:b/>
        </w:rPr>
        <w:t>translation</w:t>
      </w:r>
      <w:bookmarkEnd w:id="466"/>
      <w:bookmarkEnd w:id="467"/>
      <w:bookmarkEnd w:id="468"/>
    </w:p>
    <w:p w14:paraId="102F5E1A" w14:textId="77777777" w:rsidR="00580870" w:rsidRDefault="008E0098" w:rsidP="00411998">
      <w:pPr>
        <w:pStyle w:val="Bodytext10"/>
        <w:numPr>
          <w:ilvl w:val="0"/>
          <w:numId w:val="55"/>
        </w:numPr>
        <w:tabs>
          <w:tab w:val="left" w:pos="826"/>
        </w:tabs>
        <w:ind w:right="475" w:firstLine="400"/>
      </w:pPr>
      <w:bookmarkStart w:id="469" w:name="bookmark429"/>
      <w:bookmarkEnd w:id="469"/>
      <w:r>
        <w:rPr>
          <w:b/>
          <w:bCs/>
        </w:rPr>
        <w:t xml:space="preserve">storage </w:t>
      </w:r>
      <w:r>
        <w:t>in paper, electronic or other form</w:t>
      </w:r>
    </w:p>
    <w:p w14:paraId="0439D69A" w14:textId="77777777" w:rsidR="00580870" w:rsidRDefault="008E0098" w:rsidP="00411998">
      <w:pPr>
        <w:pStyle w:val="Bodytext10"/>
        <w:numPr>
          <w:ilvl w:val="0"/>
          <w:numId w:val="55"/>
        </w:numPr>
        <w:tabs>
          <w:tab w:val="left" w:pos="826"/>
        </w:tabs>
        <w:ind w:right="475" w:firstLine="400"/>
      </w:pPr>
      <w:bookmarkStart w:id="470" w:name="bookmark430"/>
      <w:bookmarkEnd w:id="470"/>
      <w:r>
        <w:rPr>
          <w:b/>
          <w:bCs/>
        </w:rPr>
        <w:t>archiving</w:t>
      </w:r>
      <w:r>
        <w:t>, in line with applicable document-management rules</w:t>
      </w:r>
    </w:p>
    <w:p w14:paraId="39EA8C8A" w14:textId="77777777" w:rsidR="00580870" w:rsidRDefault="008E0098" w:rsidP="00411998">
      <w:pPr>
        <w:pStyle w:val="Bodytext10"/>
        <w:numPr>
          <w:ilvl w:val="0"/>
          <w:numId w:val="55"/>
        </w:numPr>
        <w:tabs>
          <w:tab w:val="left" w:pos="826"/>
        </w:tabs>
        <w:ind w:left="760" w:right="475" w:hanging="360"/>
        <w:jc w:val="both"/>
      </w:pPr>
      <w:bookmarkStart w:id="471" w:name="bookmark431"/>
      <w:bookmarkEnd w:id="471"/>
      <w:r>
        <w:t xml:space="preserve">the right to authorise </w:t>
      </w:r>
      <w:r>
        <w:rPr>
          <w:b/>
          <w:bCs/>
        </w:rPr>
        <w:t xml:space="preserve">third parties </w:t>
      </w:r>
      <w:r>
        <w:t>to act on its behalf or sub-license to third parties the modes of use set out in Points (b), (c), (d) and (f), if needed for the information, communication and publicity activity of the granting authority and</w:t>
      </w:r>
    </w:p>
    <w:p w14:paraId="761E659E" w14:textId="77777777" w:rsidR="00580870" w:rsidRDefault="008E0098" w:rsidP="00411998">
      <w:pPr>
        <w:pStyle w:val="Bodytext10"/>
        <w:numPr>
          <w:ilvl w:val="0"/>
          <w:numId w:val="55"/>
        </w:numPr>
        <w:tabs>
          <w:tab w:val="left" w:pos="826"/>
        </w:tabs>
        <w:ind w:left="760" w:right="475" w:hanging="360"/>
        <w:jc w:val="both"/>
      </w:pPr>
      <w:bookmarkStart w:id="472" w:name="bookmark432"/>
      <w:bookmarkEnd w:id="472"/>
      <w:r>
        <w:rPr>
          <w:b/>
          <w:bCs/>
        </w:rPr>
        <w:t>processing</w:t>
      </w:r>
      <w:r>
        <w:t xml:space="preserve">, analysing, aggregating the materials, documents and information received and </w:t>
      </w:r>
      <w:r>
        <w:rPr>
          <w:b/>
          <w:bCs/>
        </w:rPr>
        <w:t>producing derivative works</w:t>
      </w:r>
      <w:r>
        <w:t>.</w:t>
      </w:r>
    </w:p>
    <w:p w14:paraId="072D564A" w14:textId="77777777" w:rsidR="00580870" w:rsidRDefault="008E0098" w:rsidP="00411998">
      <w:pPr>
        <w:pStyle w:val="Bodytext10"/>
        <w:ind w:right="475"/>
        <w:jc w:val="both"/>
      </w:pPr>
      <w:r>
        <w:t>The rights of use are granted for the whole duration of the industrial or intellectual property rights concerned.</w:t>
      </w:r>
    </w:p>
    <w:p w14:paraId="7153F9F8" w14:textId="77777777" w:rsidR="00580870" w:rsidRDefault="008E0098" w:rsidP="00411998">
      <w:pPr>
        <w:pStyle w:val="Bodytext10"/>
        <w:ind w:right="475"/>
        <w:jc w:val="both"/>
      </w:pPr>
      <w: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3DA99BED" w14:textId="77777777" w:rsidR="00580870" w:rsidRDefault="008E0098" w:rsidP="00411998">
      <w:pPr>
        <w:pStyle w:val="Bodytext10"/>
        <w:ind w:right="475"/>
      </w:pPr>
      <w:r>
        <w:t>Where applicable, the granting authority will insert the following information:</w:t>
      </w:r>
    </w:p>
    <w:p w14:paraId="2ECF9E41" w14:textId="77777777" w:rsidR="00580870" w:rsidRDefault="008E0098" w:rsidP="00411998">
      <w:pPr>
        <w:pStyle w:val="Bodytext20"/>
        <w:spacing w:after="180"/>
        <w:ind w:left="400" w:right="475"/>
      </w:pPr>
      <w:r>
        <w:t xml:space="preserve">“© - [year] - [name of the copyright owner]. All rights reserved. Licensed to the </w:t>
      </w:r>
      <w:r>
        <w:rPr>
          <w:b/>
          <w:bCs/>
        </w:rPr>
        <w:t>[</w:t>
      </w:r>
      <w:r>
        <w:t>name of granting authority] under conditions.”</w:t>
      </w:r>
    </w:p>
    <w:p w14:paraId="6DF6DE34"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73" w:name="bookmark436"/>
      <w:bookmarkStart w:id="474" w:name="bookmark434"/>
      <w:bookmarkStart w:id="475" w:name="bookmark437"/>
      <w:bookmarkStart w:id="476" w:name="bookmark433"/>
      <w:bookmarkStart w:id="477" w:name="_Toc126757334"/>
      <w:bookmarkStart w:id="478" w:name="_Toc129176429"/>
      <w:bookmarkEnd w:id="473"/>
      <w:r w:rsidRPr="00DB02D3">
        <w:rPr>
          <w:rFonts w:ascii="Times New Roman" w:hAnsi="Times New Roman"/>
          <w:b/>
          <w:color w:val="auto"/>
          <w:szCs w:val="22"/>
          <w:lang w:val="en-GB" w:bidi="ar-SA"/>
        </w:rPr>
        <w:t>Specific rules on IPR, results and background</w:t>
      </w:r>
      <w:bookmarkEnd w:id="474"/>
      <w:bookmarkEnd w:id="475"/>
      <w:bookmarkEnd w:id="476"/>
      <w:bookmarkEnd w:id="477"/>
      <w:bookmarkEnd w:id="478"/>
    </w:p>
    <w:p w14:paraId="32B772BE" w14:textId="5FDC8B3F" w:rsidR="00580870" w:rsidRDefault="008E0098" w:rsidP="00411998">
      <w:pPr>
        <w:pStyle w:val="Bodytext10"/>
        <w:ind w:right="475"/>
        <w:jc w:val="both"/>
      </w:pPr>
      <w:bookmarkStart w:id="479" w:name="bookmark438"/>
      <w:r>
        <w:t>S</w:t>
      </w:r>
      <w:bookmarkEnd w:id="479"/>
      <w:r>
        <w:t xml:space="preserve">pecific rules regarding intellectual property rights, results and background (if any) are set out in Annex </w:t>
      </w:r>
      <w:r w:rsidR="00F727BF">
        <w:t>2</w:t>
      </w:r>
      <w:r>
        <w:t>.</w:t>
      </w:r>
    </w:p>
    <w:p w14:paraId="42B9B49F"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80" w:name="bookmark442"/>
      <w:bookmarkStart w:id="481" w:name="bookmark440"/>
      <w:bookmarkStart w:id="482" w:name="bookmark443"/>
      <w:bookmarkStart w:id="483" w:name="bookmark439"/>
      <w:bookmarkStart w:id="484" w:name="_Toc126757335"/>
      <w:bookmarkStart w:id="485" w:name="_Toc129176430"/>
      <w:bookmarkEnd w:id="480"/>
      <w:r w:rsidRPr="00DB02D3">
        <w:rPr>
          <w:rFonts w:ascii="Times New Roman" w:hAnsi="Times New Roman"/>
          <w:b/>
          <w:color w:val="auto"/>
          <w:szCs w:val="22"/>
          <w:lang w:val="en-GB" w:bidi="ar-SA"/>
        </w:rPr>
        <w:t>Consequences of non-compliance</w:t>
      </w:r>
      <w:bookmarkEnd w:id="481"/>
      <w:bookmarkEnd w:id="482"/>
      <w:bookmarkEnd w:id="483"/>
      <w:bookmarkEnd w:id="484"/>
      <w:bookmarkEnd w:id="485"/>
    </w:p>
    <w:p w14:paraId="69530A2E" w14:textId="77777777" w:rsidR="00580870" w:rsidRDefault="008E0098" w:rsidP="00411998">
      <w:pPr>
        <w:pStyle w:val="Bodytext10"/>
        <w:spacing w:line="276" w:lineRule="auto"/>
        <w:ind w:right="475"/>
        <w:jc w:val="both"/>
      </w:pPr>
      <w:r>
        <w:t>If a beneficiary breaches any of its obligations under this Article, the grant may be reduced (see Article 28).</w:t>
      </w:r>
    </w:p>
    <w:p w14:paraId="31BA7F6C" w14:textId="77777777" w:rsidR="00580870" w:rsidRDefault="008E0098" w:rsidP="00411998">
      <w:pPr>
        <w:pStyle w:val="Bodytext10"/>
        <w:ind w:right="475"/>
        <w:jc w:val="both"/>
        <w:sectPr w:rsidR="00580870">
          <w:headerReference w:type="even" r:id="rId22"/>
          <w:headerReference w:type="default" r:id="rId23"/>
          <w:footerReference w:type="even" r:id="rId24"/>
          <w:footerReference w:type="default" r:id="rId25"/>
          <w:type w:val="continuous"/>
          <w:pgSz w:w="11900" w:h="16840"/>
          <w:pgMar w:top="1324" w:right="425" w:bottom="1726" w:left="1361" w:header="0" w:footer="3" w:gutter="0"/>
          <w:cols w:space="720"/>
          <w:noEndnote/>
          <w:docGrid w:linePitch="360"/>
          <w15:footnoteColumns w:val="1"/>
        </w:sectPr>
      </w:pPr>
      <w:r>
        <w:t>Such a breach may also lead to other measures described in Chapter 5.</w:t>
      </w:r>
    </w:p>
    <w:p w14:paraId="5AB71D9C" w14:textId="77777777" w:rsidR="00580870" w:rsidRDefault="008E0098" w:rsidP="00411998">
      <w:pPr>
        <w:pStyle w:val="Heading4"/>
        <w:ind w:right="475"/>
        <w:rPr>
          <w:lang w:eastAsia="en-GB"/>
        </w:rPr>
      </w:pPr>
      <w:bookmarkStart w:id="486" w:name="bookmark444"/>
      <w:bookmarkStart w:id="487" w:name="_Toc126757336"/>
      <w:bookmarkStart w:id="488" w:name="_Toc129176431"/>
      <w:r>
        <w:rPr>
          <w:lang w:eastAsia="en-GB"/>
        </w:rPr>
        <w:lastRenderedPageBreak/>
        <w:t xml:space="preserve">ARTICLE 17 </w:t>
      </w:r>
      <w:r w:rsidRPr="00DB02D3">
        <w:rPr>
          <w:lang w:eastAsia="en-GB"/>
        </w:rPr>
        <w:t>—</w:t>
      </w:r>
      <w:r>
        <w:rPr>
          <w:lang w:eastAsia="en-GB"/>
        </w:rPr>
        <w:t xml:space="preserve"> COMMUNICATION, DISSEMINATION AND VISIBILITY</w:t>
      </w:r>
      <w:bookmarkEnd w:id="486"/>
      <w:bookmarkEnd w:id="487"/>
      <w:bookmarkEnd w:id="488"/>
    </w:p>
    <w:p w14:paraId="3DF7DF89"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489" w:name="bookmark448"/>
      <w:bookmarkStart w:id="490" w:name="bookmark446"/>
      <w:bookmarkStart w:id="491" w:name="bookmark449"/>
      <w:bookmarkStart w:id="492" w:name="bookmark445"/>
      <w:bookmarkStart w:id="493" w:name="_Toc126757337"/>
      <w:bookmarkStart w:id="494" w:name="_Toc129176432"/>
      <w:bookmarkEnd w:id="489"/>
      <w:r w:rsidRPr="00DB02D3">
        <w:rPr>
          <w:rFonts w:ascii="Times New Roman" w:hAnsi="Times New Roman"/>
          <w:b/>
          <w:color w:val="auto"/>
          <w:szCs w:val="22"/>
          <w:lang w:val="en-GB" w:bidi="ar-SA"/>
        </w:rPr>
        <w:t>Communication — Dissemination — Promoting the action</w:t>
      </w:r>
      <w:bookmarkEnd w:id="490"/>
      <w:bookmarkEnd w:id="491"/>
      <w:bookmarkEnd w:id="492"/>
      <w:bookmarkEnd w:id="493"/>
      <w:bookmarkEnd w:id="494"/>
    </w:p>
    <w:p w14:paraId="694759E4" w14:textId="77777777" w:rsidR="00580870" w:rsidRDefault="008E0098" w:rsidP="00411998">
      <w:pPr>
        <w:pStyle w:val="Bodytext10"/>
        <w:ind w:right="475"/>
        <w:jc w:val="both"/>
      </w:pPr>
      <w: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715078D6" w14:textId="77777777" w:rsidR="00580870" w:rsidRDefault="008E0098" w:rsidP="00411998">
      <w:pPr>
        <w:pStyle w:val="Bodytext10"/>
        <w:ind w:right="475"/>
        <w:jc w:val="both"/>
      </w:pPr>
      <w:r>
        <w:t>Before engaging in a communication or dissemination activity expected to have a major media impact, the beneficiaries must inform the granting authority.</w:t>
      </w:r>
    </w:p>
    <w:p w14:paraId="373890FF"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495" w:name="bookmark453"/>
      <w:bookmarkStart w:id="496" w:name="bookmark451"/>
      <w:bookmarkStart w:id="497" w:name="bookmark454"/>
      <w:bookmarkStart w:id="498" w:name="bookmark450"/>
      <w:bookmarkStart w:id="499" w:name="_Toc126757338"/>
      <w:bookmarkStart w:id="500" w:name="_Toc129176433"/>
      <w:bookmarkEnd w:id="495"/>
      <w:r w:rsidRPr="5FE73E2D">
        <w:rPr>
          <w:rFonts w:ascii="Times New Roman" w:hAnsi="Times New Roman"/>
          <w:b/>
          <w:color w:val="auto"/>
          <w:lang w:val="en-GB" w:bidi="ar-SA"/>
        </w:rPr>
        <w:t>Visibility — European flag and funding statement</w:t>
      </w:r>
      <w:bookmarkEnd w:id="496"/>
      <w:bookmarkEnd w:id="497"/>
      <w:bookmarkEnd w:id="498"/>
      <w:bookmarkEnd w:id="499"/>
      <w:bookmarkEnd w:id="500"/>
    </w:p>
    <w:p w14:paraId="101F45CE" w14:textId="77777777" w:rsidR="00580870" w:rsidRDefault="008E0098" w:rsidP="00411998">
      <w:pPr>
        <w:pStyle w:val="Bodytext10"/>
        <w:ind w:right="475"/>
        <w:jc w:val="both"/>
      </w:pPr>
      <w:r>
        <w:t>Unless otherwise agreed with the granting authority, communication activities of the beneficiaries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EU support and display the European flag (emblem) and funding statement (translated into local languages, where appropriate):</w:t>
      </w:r>
    </w:p>
    <w:p w14:paraId="1AC5A809" w14:textId="77777777" w:rsidR="00580870" w:rsidRDefault="008E0098" w:rsidP="00411998">
      <w:pPr>
        <w:ind w:right="475"/>
        <w:jc w:val="center"/>
        <w:rPr>
          <w:sz w:val="2"/>
          <w:szCs w:val="2"/>
        </w:rPr>
      </w:pPr>
      <w:r>
        <w:rPr>
          <w:noProof/>
          <w:lang w:val="en-GB" w:eastAsia="en-GB" w:bidi="ar-SA"/>
        </w:rPr>
        <w:drawing>
          <wp:inline distT="0" distB="0" distL="0" distR="0" wp14:anchorId="6B231093" wp14:editId="3B3FC087">
            <wp:extent cx="3188335" cy="4236720"/>
            <wp:effectExtent l="0" t="0" r="0" b="0"/>
            <wp:docPr id="73" name="Picut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26"/>
                    <a:stretch/>
                  </pic:blipFill>
                  <pic:spPr>
                    <a:xfrm>
                      <a:off x="0" y="0"/>
                      <a:ext cx="3188335" cy="4236720"/>
                    </a:xfrm>
                    <a:prstGeom prst="rect">
                      <a:avLst/>
                    </a:prstGeom>
                  </pic:spPr>
                </pic:pic>
              </a:graphicData>
            </a:graphic>
          </wp:inline>
        </w:drawing>
      </w:r>
    </w:p>
    <w:p w14:paraId="2BCC1D97" w14:textId="77777777" w:rsidR="00580870" w:rsidRDefault="00580870" w:rsidP="00411998">
      <w:pPr>
        <w:spacing w:after="179" w:line="1" w:lineRule="exact"/>
        <w:ind w:right="475"/>
      </w:pPr>
    </w:p>
    <w:p w14:paraId="6E57A8EF" w14:textId="29784E41" w:rsidR="00580870" w:rsidRDefault="008E0098" w:rsidP="00411998">
      <w:pPr>
        <w:pStyle w:val="Bodytext10"/>
        <w:ind w:right="475"/>
        <w:jc w:val="both"/>
      </w:pPr>
      <w:r>
        <w:t>The emblem must remain distinct and separate and cannot be modified by adding other visual marks, brands or text.</w:t>
      </w:r>
      <w:r w:rsidR="008A66FE">
        <w:t xml:space="preserve"> </w:t>
      </w:r>
      <w:r>
        <w:t>Apart from the emblem, no other visual identity or logo may be used to highlight the EU support.</w:t>
      </w:r>
    </w:p>
    <w:p w14:paraId="33F8D342" w14:textId="77777777" w:rsidR="00580870" w:rsidRDefault="008E0098" w:rsidP="00411998">
      <w:pPr>
        <w:pStyle w:val="Bodytext10"/>
        <w:ind w:right="475"/>
        <w:jc w:val="both"/>
      </w:pPr>
      <w:r>
        <w:t>When displayed in association with other logos (e.g. of beneficiaries or sponsors), the emblem must be displayed at least as prominently and visibly as the other logos.</w:t>
      </w:r>
    </w:p>
    <w:p w14:paraId="6BCD5D52" w14:textId="77777777" w:rsidR="00580870" w:rsidRDefault="008E0098" w:rsidP="00411998">
      <w:pPr>
        <w:pStyle w:val="Bodytext10"/>
        <w:ind w:right="475"/>
        <w:jc w:val="both"/>
      </w:pPr>
      <w:r>
        <w:lastRenderedPageBreak/>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40820488"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501" w:name="bookmark458"/>
      <w:bookmarkStart w:id="502" w:name="bookmark456"/>
      <w:bookmarkStart w:id="503" w:name="bookmark459"/>
      <w:bookmarkStart w:id="504" w:name="bookmark455"/>
      <w:bookmarkStart w:id="505" w:name="_Toc126757339"/>
      <w:bookmarkStart w:id="506" w:name="_Toc129176434"/>
      <w:bookmarkEnd w:id="501"/>
      <w:r w:rsidRPr="5FE73E2D">
        <w:rPr>
          <w:rFonts w:ascii="Times New Roman" w:hAnsi="Times New Roman"/>
          <w:b/>
          <w:color w:val="auto"/>
          <w:lang w:val="en-GB" w:bidi="ar-SA"/>
        </w:rPr>
        <w:t>Quality of information — Disclaimer</w:t>
      </w:r>
      <w:bookmarkEnd w:id="502"/>
      <w:bookmarkEnd w:id="503"/>
      <w:bookmarkEnd w:id="504"/>
      <w:bookmarkEnd w:id="505"/>
      <w:bookmarkEnd w:id="506"/>
    </w:p>
    <w:p w14:paraId="56F4A50E" w14:textId="77777777" w:rsidR="00580870" w:rsidRDefault="008E0098" w:rsidP="00411998">
      <w:pPr>
        <w:pStyle w:val="Bodytext10"/>
        <w:ind w:right="475"/>
        <w:jc w:val="both"/>
      </w:pPr>
      <w:r>
        <w:t>Any communication or dissemination activity related to the action must use factually accurate information.</w:t>
      </w:r>
    </w:p>
    <w:p w14:paraId="026CE727" w14:textId="77777777" w:rsidR="00580870" w:rsidRDefault="008E0098" w:rsidP="00411998">
      <w:pPr>
        <w:pStyle w:val="Bodytext10"/>
        <w:ind w:right="475"/>
        <w:jc w:val="both"/>
      </w:pPr>
      <w:r>
        <w:t>Moreover, it must indicate the following disclaimer (translated into local languages where appropriate):</w:t>
      </w:r>
    </w:p>
    <w:p w14:paraId="26EC6736" w14:textId="77777777" w:rsidR="00580870" w:rsidRDefault="008E0098" w:rsidP="00411998">
      <w:pPr>
        <w:pStyle w:val="Bodytext20"/>
        <w:spacing w:after="180"/>
        <w:ind w:left="460" w:right="475"/>
      </w:pPr>
      <w:r>
        <w:t>“Funded by the European Union. Views and opinions expressed are however those of the author(s) only and do not necessarily reflect those of the European Union or [name of the granting authority]. Neither the European Union nor the granting authority can be held responsible for them. ”</w:t>
      </w:r>
    </w:p>
    <w:p w14:paraId="56404441"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07" w:name="bookmark463"/>
      <w:bookmarkStart w:id="508" w:name="bookmark461"/>
      <w:bookmarkStart w:id="509" w:name="bookmark464"/>
      <w:bookmarkStart w:id="510" w:name="bookmark460"/>
      <w:bookmarkStart w:id="511" w:name="_Toc126757340"/>
      <w:bookmarkStart w:id="512" w:name="_Toc129176435"/>
      <w:bookmarkEnd w:id="507"/>
      <w:r w:rsidRPr="00DB02D3">
        <w:rPr>
          <w:rFonts w:ascii="Times New Roman" w:hAnsi="Times New Roman"/>
          <w:b/>
          <w:color w:val="auto"/>
          <w:szCs w:val="22"/>
          <w:lang w:val="en-GB" w:bidi="ar-SA"/>
        </w:rPr>
        <w:t>Specific communication, dissemination and visibility rules</w:t>
      </w:r>
      <w:bookmarkEnd w:id="508"/>
      <w:bookmarkEnd w:id="509"/>
      <w:bookmarkEnd w:id="510"/>
      <w:bookmarkEnd w:id="511"/>
      <w:bookmarkEnd w:id="512"/>
    </w:p>
    <w:p w14:paraId="7A8766F3" w14:textId="707263EF" w:rsidR="00580870" w:rsidRDefault="008E0098" w:rsidP="00411998">
      <w:pPr>
        <w:pStyle w:val="Bodytext10"/>
        <w:ind w:right="475"/>
      </w:pPr>
      <w:bookmarkStart w:id="513" w:name="bookmark465"/>
      <w:r>
        <w:t>S</w:t>
      </w:r>
      <w:bookmarkEnd w:id="513"/>
      <w:r>
        <w:t xml:space="preserve">pecific communication, dissemination and visibility rules (if any) are set out in Annex </w:t>
      </w:r>
      <w:r w:rsidR="00F727BF">
        <w:t>2</w:t>
      </w:r>
      <w:r>
        <w:t>.</w:t>
      </w:r>
    </w:p>
    <w:p w14:paraId="3785635A"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14" w:name="bookmark469"/>
      <w:bookmarkStart w:id="515" w:name="bookmark467"/>
      <w:bookmarkStart w:id="516" w:name="bookmark470"/>
      <w:bookmarkStart w:id="517" w:name="bookmark466"/>
      <w:bookmarkStart w:id="518" w:name="_Toc126757341"/>
      <w:bookmarkStart w:id="519" w:name="_Toc129176436"/>
      <w:bookmarkEnd w:id="514"/>
      <w:r w:rsidRPr="00DB02D3">
        <w:rPr>
          <w:rFonts w:ascii="Times New Roman" w:hAnsi="Times New Roman"/>
          <w:b/>
          <w:color w:val="auto"/>
          <w:szCs w:val="22"/>
          <w:lang w:val="en-GB" w:bidi="ar-SA"/>
        </w:rPr>
        <w:t>Consequences of non-compliance</w:t>
      </w:r>
      <w:bookmarkEnd w:id="515"/>
      <w:bookmarkEnd w:id="516"/>
      <w:bookmarkEnd w:id="517"/>
      <w:bookmarkEnd w:id="518"/>
      <w:bookmarkEnd w:id="519"/>
    </w:p>
    <w:p w14:paraId="13413CE7" w14:textId="77777777" w:rsidR="00580870" w:rsidRDefault="008E0098" w:rsidP="00411998">
      <w:pPr>
        <w:pStyle w:val="Bodytext10"/>
        <w:ind w:right="475"/>
      </w:pPr>
      <w:r>
        <w:t>If a beneficiary breaches any of its obligations under this Article, the grant may be reduced (see Article 28).</w:t>
      </w:r>
    </w:p>
    <w:p w14:paraId="48CA2F27" w14:textId="77777777" w:rsidR="00580870" w:rsidRDefault="008E0098" w:rsidP="00411998">
      <w:pPr>
        <w:pStyle w:val="Bodytext10"/>
        <w:ind w:right="475"/>
      </w:pPr>
      <w:r>
        <w:t>Such breaches may also lead to other measures described in Chapter 5.</w:t>
      </w:r>
    </w:p>
    <w:p w14:paraId="0F7FBEB7" w14:textId="77777777" w:rsidR="00580870" w:rsidRDefault="008E0098" w:rsidP="00411998">
      <w:pPr>
        <w:pStyle w:val="Heading4"/>
        <w:ind w:right="475"/>
      </w:pPr>
      <w:bookmarkStart w:id="520" w:name="bookmark472"/>
      <w:bookmarkStart w:id="521" w:name="bookmark474"/>
      <w:bookmarkStart w:id="522" w:name="bookmark471"/>
      <w:bookmarkStart w:id="523" w:name="_Toc126757342"/>
      <w:bookmarkStart w:id="524" w:name="_Toc129176437"/>
      <w:r>
        <w:t>ARTICLE 18 — SPECIFIC RULES FOR CARRYING OUT THE ACTION</w:t>
      </w:r>
      <w:bookmarkEnd w:id="520"/>
      <w:bookmarkEnd w:id="521"/>
      <w:bookmarkEnd w:id="522"/>
      <w:bookmarkEnd w:id="523"/>
      <w:bookmarkEnd w:id="524"/>
    </w:p>
    <w:p w14:paraId="5931539B"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25" w:name="bookmark478"/>
      <w:bookmarkStart w:id="526" w:name="bookmark476"/>
      <w:bookmarkStart w:id="527" w:name="bookmark479"/>
      <w:bookmarkStart w:id="528" w:name="bookmark475"/>
      <w:bookmarkStart w:id="529" w:name="_Toc126757343"/>
      <w:bookmarkStart w:id="530" w:name="_Toc129176438"/>
      <w:bookmarkEnd w:id="525"/>
      <w:r w:rsidRPr="00DB02D3">
        <w:rPr>
          <w:rFonts w:ascii="Times New Roman" w:hAnsi="Times New Roman"/>
          <w:b/>
          <w:color w:val="auto"/>
          <w:szCs w:val="22"/>
          <w:lang w:val="en-GB" w:bidi="ar-SA"/>
        </w:rPr>
        <w:t>Specific rules for carrying out the action</w:t>
      </w:r>
      <w:bookmarkEnd w:id="526"/>
      <w:bookmarkEnd w:id="527"/>
      <w:bookmarkEnd w:id="528"/>
      <w:bookmarkEnd w:id="529"/>
      <w:bookmarkEnd w:id="530"/>
    </w:p>
    <w:p w14:paraId="54614856" w14:textId="0A5E44F5" w:rsidR="00580870" w:rsidRDefault="008E0098" w:rsidP="00411998">
      <w:pPr>
        <w:pStyle w:val="Bodytext10"/>
        <w:ind w:right="475"/>
      </w:pPr>
      <w:bookmarkStart w:id="531" w:name="bookmark480"/>
      <w:r>
        <w:t>S</w:t>
      </w:r>
      <w:bookmarkEnd w:id="531"/>
      <w:r>
        <w:t xml:space="preserve">pecific rules for implementing the action are set out in Annex </w:t>
      </w:r>
      <w:r w:rsidR="00F727BF">
        <w:t>2</w:t>
      </w:r>
      <w:r>
        <w:t>.</w:t>
      </w:r>
    </w:p>
    <w:p w14:paraId="3320DBB7"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32" w:name="bookmark484"/>
      <w:bookmarkStart w:id="533" w:name="bookmark482"/>
      <w:bookmarkStart w:id="534" w:name="bookmark485"/>
      <w:bookmarkStart w:id="535" w:name="bookmark481"/>
      <w:bookmarkStart w:id="536" w:name="_Toc126757344"/>
      <w:bookmarkStart w:id="537" w:name="_Toc129176439"/>
      <w:bookmarkEnd w:id="532"/>
      <w:r w:rsidRPr="00DB02D3">
        <w:rPr>
          <w:rFonts w:ascii="Times New Roman" w:hAnsi="Times New Roman"/>
          <w:b/>
          <w:color w:val="auto"/>
          <w:szCs w:val="22"/>
          <w:lang w:val="en-GB" w:bidi="ar-SA"/>
        </w:rPr>
        <w:t>Consequences of non-compliance</w:t>
      </w:r>
      <w:bookmarkEnd w:id="533"/>
      <w:bookmarkEnd w:id="534"/>
      <w:bookmarkEnd w:id="535"/>
      <w:bookmarkEnd w:id="536"/>
      <w:bookmarkEnd w:id="537"/>
    </w:p>
    <w:p w14:paraId="0E99D878" w14:textId="77777777" w:rsidR="00580870" w:rsidRDefault="008E0098" w:rsidP="00411998">
      <w:pPr>
        <w:pStyle w:val="Bodytext10"/>
        <w:ind w:right="475"/>
      </w:pPr>
      <w:r>
        <w:t>If a beneficiary breaches any of its obligations under this Article, the grant may be reduced (see Article 28).</w:t>
      </w:r>
    </w:p>
    <w:p w14:paraId="3F123708" w14:textId="48F68B91" w:rsidR="00580870" w:rsidRDefault="008E0098" w:rsidP="00411998">
      <w:pPr>
        <w:pStyle w:val="Bodytext10"/>
        <w:ind w:right="475"/>
      </w:pPr>
      <w:r>
        <w:t>Such a breach may also lead to other measures described in Chapter 5.</w:t>
      </w:r>
    </w:p>
    <w:p w14:paraId="38D5F3AA" w14:textId="70246F0A" w:rsidR="00580870" w:rsidRPr="00DB02D3"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en-GB" w:eastAsia="en-GB" w:bidi="ar-SA"/>
        </w:rPr>
      </w:pPr>
      <w:bookmarkStart w:id="538" w:name="bookmark489"/>
      <w:bookmarkStart w:id="539" w:name="bookmark486"/>
      <w:bookmarkStart w:id="540" w:name="_Toc126757345"/>
      <w:bookmarkStart w:id="541" w:name="_Toc129176440"/>
      <w:r w:rsidRPr="00DB02D3">
        <w:rPr>
          <w:rFonts w:ascii="Times New Roman Bold" w:hAnsi="Times New Roman Bold"/>
          <w:b/>
          <w:bCs/>
          <w:caps/>
          <w:color w:val="auto"/>
          <w:sz w:val="24"/>
          <w:u w:val="single"/>
          <w:lang w:val="en-GB" w:eastAsia="en-GB" w:bidi="ar-SA"/>
        </w:rPr>
        <w:t xml:space="preserve">SECTION 3 </w:t>
      </w:r>
      <w:r w:rsidR="006F3B16" w:rsidRPr="00DB02D3">
        <w:rPr>
          <w:rFonts w:ascii="Times New Roman Bold" w:hAnsi="Times New Roman Bold"/>
          <w:b/>
          <w:bCs/>
          <w:caps/>
          <w:color w:val="auto"/>
          <w:sz w:val="24"/>
          <w:u w:val="single"/>
          <w:lang w:val="en-GB" w:eastAsia="en-GB" w:bidi="ar-SA"/>
        </w:rPr>
        <w:tab/>
      </w:r>
      <w:r w:rsidRPr="00DB02D3">
        <w:rPr>
          <w:rFonts w:ascii="Times New Roman Bold" w:hAnsi="Times New Roman Bold"/>
          <w:b/>
          <w:bCs/>
          <w:caps/>
          <w:color w:val="auto"/>
          <w:sz w:val="24"/>
          <w:u w:val="single"/>
          <w:lang w:val="en-GB" w:eastAsia="en-GB" w:bidi="ar-SA"/>
        </w:rPr>
        <w:t>GRANT ADMINISTRATION</w:t>
      </w:r>
      <w:bookmarkEnd w:id="538"/>
      <w:bookmarkEnd w:id="539"/>
      <w:bookmarkEnd w:id="540"/>
      <w:bookmarkEnd w:id="541"/>
    </w:p>
    <w:p w14:paraId="02F19EB9" w14:textId="77777777" w:rsidR="00580870" w:rsidRDefault="008E0098" w:rsidP="00411998">
      <w:pPr>
        <w:pStyle w:val="Heading4"/>
        <w:ind w:right="475"/>
        <w:rPr>
          <w:lang w:eastAsia="en-GB"/>
        </w:rPr>
      </w:pPr>
      <w:bookmarkStart w:id="542" w:name="bookmark487"/>
      <w:bookmarkStart w:id="543" w:name="bookmark488"/>
      <w:bookmarkStart w:id="544" w:name="bookmark491"/>
      <w:bookmarkStart w:id="545" w:name="bookmark490"/>
      <w:bookmarkStart w:id="546" w:name="_Toc126757346"/>
      <w:bookmarkStart w:id="547" w:name="_Toc129176441"/>
      <w:r>
        <w:rPr>
          <w:lang w:eastAsia="en-GB"/>
        </w:rPr>
        <w:t>ARTICLE 19 — GENERAL INFORMATION OBLIGATIONS</w:t>
      </w:r>
      <w:bookmarkEnd w:id="542"/>
      <w:bookmarkEnd w:id="543"/>
      <w:bookmarkEnd w:id="544"/>
      <w:bookmarkEnd w:id="545"/>
      <w:bookmarkEnd w:id="546"/>
      <w:bookmarkEnd w:id="547"/>
    </w:p>
    <w:p w14:paraId="0A62CA2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48" w:name="bookmark495"/>
      <w:bookmarkStart w:id="549" w:name="bookmark493"/>
      <w:bookmarkStart w:id="550" w:name="bookmark496"/>
      <w:bookmarkStart w:id="551" w:name="bookmark492"/>
      <w:bookmarkStart w:id="552" w:name="_Toc126757347"/>
      <w:bookmarkStart w:id="553" w:name="_Toc129176442"/>
      <w:bookmarkEnd w:id="548"/>
      <w:r w:rsidRPr="00DB02D3">
        <w:rPr>
          <w:rFonts w:ascii="Times New Roman" w:hAnsi="Times New Roman"/>
          <w:b/>
          <w:color w:val="auto"/>
          <w:szCs w:val="22"/>
          <w:lang w:val="en-GB" w:bidi="ar-SA"/>
        </w:rPr>
        <w:t>Information requests</w:t>
      </w:r>
      <w:bookmarkEnd w:id="549"/>
      <w:bookmarkEnd w:id="550"/>
      <w:bookmarkEnd w:id="551"/>
      <w:bookmarkEnd w:id="552"/>
      <w:bookmarkEnd w:id="553"/>
    </w:p>
    <w:p w14:paraId="0AF1A3FF" w14:textId="4044EA7B" w:rsidR="00580870" w:rsidRDefault="008E0098" w:rsidP="00411998">
      <w:pPr>
        <w:pStyle w:val="Bodytext10"/>
        <w:ind w:right="475"/>
        <w:jc w:val="both"/>
      </w:pPr>
      <w:r>
        <w:t xml:space="preserve">The beneficiaries must provide — during the action or afterwards and in accordance with Article 7 — any information requested in order to verify eligibility of </w:t>
      </w:r>
      <w:r w:rsidRPr="00DB02D3">
        <w:rPr>
          <w:color w:val="auto"/>
        </w:rPr>
        <w:t xml:space="preserve">the lump sum contributions </w:t>
      </w:r>
      <w:r>
        <w:t>declared, proper implementation of the action and compliance with the other obligations under the Agreement.</w:t>
      </w:r>
    </w:p>
    <w:p w14:paraId="732D1ABB" w14:textId="77777777" w:rsidR="00580870" w:rsidRDefault="008E0098" w:rsidP="00411998">
      <w:pPr>
        <w:pStyle w:val="Bodytext10"/>
        <w:ind w:right="475"/>
        <w:jc w:val="both"/>
      </w:pPr>
      <w:r>
        <w:t>The information provided must be accurate, precise and complete and in the format requested, including electronic format.</w:t>
      </w:r>
    </w:p>
    <w:p w14:paraId="32CCE4DC" w14:textId="1A43C748" w:rsidR="006F3B16" w:rsidRPr="00DB02D3" w:rsidRDefault="006F3B16"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54" w:name="bookmark500"/>
      <w:bookmarkStart w:id="555" w:name="_Toc126757348"/>
      <w:bookmarkStart w:id="556" w:name="_Toc129176443"/>
      <w:bookmarkStart w:id="557" w:name="bookmark498"/>
      <w:bookmarkStart w:id="558" w:name="bookmark501"/>
      <w:bookmarkStart w:id="559" w:name="bookmark497"/>
      <w:bookmarkEnd w:id="554"/>
      <w:r w:rsidRPr="00DB02D3">
        <w:rPr>
          <w:rFonts w:ascii="Times New Roman" w:hAnsi="Times New Roman"/>
          <w:b/>
          <w:color w:val="auto"/>
          <w:szCs w:val="22"/>
          <w:lang w:val="en-GB" w:bidi="ar-SA"/>
        </w:rPr>
        <w:t xml:space="preserve">Data updates in the Erasmus+ reporting </w:t>
      </w:r>
      <w:r w:rsidR="00786585">
        <w:rPr>
          <w:rFonts w:ascii="Times New Roman" w:hAnsi="Times New Roman"/>
          <w:b/>
          <w:color w:val="auto"/>
          <w:szCs w:val="22"/>
          <w:lang w:val="en-GB" w:bidi="ar-SA"/>
        </w:rPr>
        <w:t xml:space="preserve">and management </w:t>
      </w:r>
      <w:r w:rsidRPr="00DB02D3">
        <w:rPr>
          <w:rFonts w:ascii="Times New Roman" w:hAnsi="Times New Roman"/>
          <w:b/>
          <w:color w:val="auto"/>
          <w:szCs w:val="22"/>
          <w:lang w:val="en-GB" w:bidi="ar-SA"/>
        </w:rPr>
        <w:t>tool</w:t>
      </w:r>
      <w:bookmarkEnd w:id="555"/>
      <w:bookmarkEnd w:id="556"/>
    </w:p>
    <w:bookmarkEnd w:id="557"/>
    <w:bookmarkEnd w:id="558"/>
    <w:bookmarkEnd w:id="559"/>
    <w:p w14:paraId="302EFFB6" w14:textId="6D8B0BD0" w:rsidR="00580870" w:rsidRDefault="008E0098" w:rsidP="00411998">
      <w:pPr>
        <w:pStyle w:val="Bodytext10"/>
        <w:ind w:right="475"/>
        <w:jc w:val="both"/>
      </w:pPr>
      <w:r>
        <w:t xml:space="preserve">The beneficiaries must keep — at all times, during the action— their information stored in </w:t>
      </w:r>
      <w:r w:rsidR="006F3B16">
        <w:t>the</w:t>
      </w:r>
      <w:r w:rsidR="001B2C8D">
        <w:rPr>
          <w:lang w:eastAsia="en-GB"/>
        </w:rPr>
        <w:t xml:space="preserve"> </w:t>
      </w:r>
      <w:r w:rsidR="006F3B16" w:rsidRPr="00A22B1E">
        <w:rPr>
          <w:lang w:eastAsia="en-GB"/>
        </w:rPr>
        <w:lastRenderedPageBreak/>
        <w:t xml:space="preserve">Erasmus+ reporting </w:t>
      </w:r>
      <w:r w:rsidR="00CE026C">
        <w:rPr>
          <w:lang w:eastAsia="en-GB"/>
        </w:rPr>
        <w:t xml:space="preserve">and management </w:t>
      </w:r>
      <w:r w:rsidR="006F3B16" w:rsidRPr="00E52D08">
        <w:rPr>
          <w:lang w:eastAsia="en-GB"/>
        </w:rPr>
        <w:t>tool</w:t>
      </w:r>
      <w:r w:rsidR="006F3B16" w:rsidRPr="00E52D08" w:rsidDel="006F3B16">
        <w:t xml:space="preserve"> </w:t>
      </w:r>
      <w:r w:rsidRPr="00E52D08">
        <w:t>up to dat</w:t>
      </w:r>
      <w:r>
        <w:t>e, in particular, their name, address, legal representatives, legal form and organisation type.</w:t>
      </w:r>
    </w:p>
    <w:p w14:paraId="1614B9E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60" w:name="bookmark505"/>
      <w:bookmarkStart w:id="561" w:name="bookmark503"/>
      <w:bookmarkStart w:id="562" w:name="bookmark506"/>
      <w:bookmarkStart w:id="563" w:name="bookmark502"/>
      <w:bookmarkStart w:id="564" w:name="_Toc126757349"/>
      <w:bookmarkStart w:id="565" w:name="_Toc129176444"/>
      <w:bookmarkEnd w:id="560"/>
      <w:r w:rsidRPr="00DB02D3">
        <w:rPr>
          <w:rFonts w:ascii="Times New Roman" w:hAnsi="Times New Roman"/>
          <w:b/>
          <w:color w:val="auto"/>
          <w:szCs w:val="22"/>
          <w:lang w:val="en-GB" w:bidi="ar-SA"/>
        </w:rPr>
        <w:t>Information about events and circumstances which impact the action</w:t>
      </w:r>
      <w:bookmarkEnd w:id="561"/>
      <w:bookmarkEnd w:id="562"/>
      <w:bookmarkEnd w:id="563"/>
      <w:bookmarkEnd w:id="564"/>
      <w:bookmarkEnd w:id="565"/>
    </w:p>
    <w:p w14:paraId="342C3253" w14:textId="77777777" w:rsidR="00580870" w:rsidRDefault="008E0098" w:rsidP="00411998">
      <w:pPr>
        <w:pStyle w:val="Bodytext10"/>
        <w:ind w:right="475"/>
        <w:jc w:val="both"/>
      </w:pPr>
      <w:r>
        <w:t>The beneficiaries must immediately inform the granting authority (and the other beneficiaries) of any of the following:</w:t>
      </w:r>
    </w:p>
    <w:p w14:paraId="1E937378" w14:textId="77777777" w:rsidR="00580870" w:rsidRDefault="008E0098" w:rsidP="00411998">
      <w:pPr>
        <w:pStyle w:val="Bodytext10"/>
        <w:numPr>
          <w:ilvl w:val="0"/>
          <w:numId w:val="59"/>
        </w:numPr>
        <w:tabs>
          <w:tab w:val="left" w:pos="795"/>
        </w:tabs>
        <w:ind w:left="760" w:right="475" w:hanging="400"/>
        <w:jc w:val="both"/>
      </w:pPr>
      <w:bookmarkStart w:id="566" w:name="bookmark507"/>
      <w:bookmarkEnd w:id="566"/>
      <w:r>
        <w:rPr>
          <w:b/>
          <w:bCs/>
        </w:rPr>
        <w:t xml:space="preserve">events </w:t>
      </w:r>
      <w:r>
        <w:t>which are likely to affect or delay the implementation of the action or affect the EU’s financial interests, in particular:</w:t>
      </w:r>
    </w:p>
    <w:p w14:paraId="19C189DA" w14:textId="6A5A7612" w:rsidR="00580870" w:rsidRDefault="008E0098" w:rsidP="00411998">
      <w:pPr>
        <w:pStyle w:val="Bodytext10"/>
        <w:numPr>
          <w:ilvl w:val="0"/>
          <w:numId w:val="55"/>
        </w:numPr>
        <w:tabs>
          <w:tab w:val="left" w:pos="1586"/>
        </w:tabs>
        <w:ind w:left="1560" w:right="475" w:hanging="560"/>
        <w:jc w:val="both"/>
      </w:pPr>
      <w:bookmarkStart w:id="567" w:name="bookmark508"/>
      <w:bookmarkEnd w:id="567"/>
      <w:r>
        <w:t>changes in their legal, financial, technical, organisational or ownership situation (including changes linked to one of the exclusion grounds listed in the declaration of honour signed before grant signature)</w:t>
      </w:r>
    </w:p>
    <w:p w14:paraId="0CF0BE25" w14:textId="77777777" w:rsidR="00580870" w:rsidRDefault="008E0098" w:rsidP="00411998">
      <w:pPr>
        <w:pStyle w:val="Bodytext10"/>
        <w:numPr>
          <w:ilvl w:val="0"/>
          <w:numId w:val="59"/>
        </w:numPr>
        <w:tabs>
          <w:tab w:val="left" w:pos="795"/>
        </w:tabs>
        <w:ind w:left="760" w:right="475" w:hanging="400"/>
        <w:jc w:val="both"/>
      </w:pPr>
      <w:bookmarkStart w:id="568" w:name="bookmark511"/>
      <w:bookmarkStart w:id="569" w:name="bookmark509"/>
      <w:bookmarkStart w:id="570" w:name="bookmark510"/>
      <w:bookmarkStart w:id="571" w:name="bookmark512"/>
      <w:bookmarkEnd w:id="568"/>
      <w:r w:rsidRPr="00DB02D3">
        <w:rPr>
          <w:b/>
        </w:rPr>
        <w:t>circumstances</w:t>
      </w:r>
      <w:r>
        <w:t xml:space="preserve"> affecting:</w:t>
      </w:r>
      <w:bookmarkEnd w:id="569"/>
      <w:bookmarkEnd w:id="570"/>
      <w:bookmarkEnd w:id="571"/>
    </w:p>
    <w:p w14:paraId="0ABB4F7C" w14:textId="77777777" w:rsidR="00580870" w:rsidRDefault="008E0098" w:rsidP="00411998">
      <w:pPr>
        <w:pStyle w:val="Bodytext10"/>
        <w:ind w:right="475" w:firstLine="1000"/>
      </w:pPr>
      <w:r>
        <w:t>(i) the decision to award the grant or</w:t>
      </w:r>
    </w:p>
    <w:p w14:paraId="4EE50ACF" w14:textId="77777777" w:rsidR="00580870" w:rsidRDefault="008E0098" w:rsidP="00411998">
      <w:pPr>
        <w:pStyle w:val="Bodytext10"/>
        <w:ind w:right="475" w:firstLine="940"/>
      </w:pPr>
      <w:r>
        <w:t>(ii) compliance with requirements under the Agreement.</w:t>
      </w:r>
    </w:p>
    <w:p w14:paraId="43DC7AF8"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72" w:name="bookmark516"/>
      <w:bookmarkStart w:id="573" w:name="bookmark514"/>
      <w:bookmarkStart w:id="574" w:name="bookmark517"/>
      <w:bookmarkStart w:id="575" w:name="bookmark513"/>
      <w:bookmarkStart w:id="576" w:name="_Toc126757350"/>
      <w:bookmarkStart w:id="577" w:name="_Toc129176445"/>
      <w:bookmarkEnd w:id="572"/>
      <w:r w:rsidRPr="00DB02D3">
        <w:rPr>
          <w:rFonts w:ascii="Times New Roman" w:hAnsi="Times New Roman"/>
          <w:b/>
          <w:color w:val="auto"/>
          <w:szCs w:val="22"/>
          <w:lang w:val="en-GB" w:bidi="ar-SA"/>
        </w:rPr>
        <w:t>Consequences of non-compliance</w:t>
      </w:r>
      <w:bookmarkEnd w:id="573"/>
      <w:bookmarkEnd w:id="574"/>
      <w:bookmarkEnd w:id="575"/>
      <w:bookmarkEnd w:id="576"/>
      <w:bookmarkEnd w:id="577"/>
    </w:p>
    <w:p w14:paraId="7C6658C7" w14:textId="77777777" w:rsidR="00580870" w:rsidRDefault="008E0098" w:rsidP="00411998">
      <w:pPr>
        <w:pStyle w:val="Bodytext10"/>
        <w:ind w:right="475"/>
      </w:pPr>
      <w:r>
        <w:t>If a beneficiary breaches any of its obligations under this Article, the grant may be reduced (see Article 28).</w:t>
      </w:r>
    </w:p>
    <w:p w14:paraId="7D68BE94" w14:textId="77777777" w:rsidR="00580870" w:rsidRDefault="008E0098" w:rsidP="00411998">
      <w:pPr>
        <w:pStyle w:val="Bodytext10"/>
        <w:ind w:right="475"/>
      </w:pPr>
      <w:r>
        <w:t>Such breaches may also lead to other measures described in Chapter 5.</w:t>
      </w:r>
    </w:p>
    <w:p w14:paraId="3664305F" w14:textId="77777777" w:rsidR="00580870" w:rsidRDefault="008E0098" w:rsidP="00411998">
      <w:pPr>
        <w:pStyle w:val="Heading4"/>
        <w:ind w:right="475"/>
        <w:rPr>
          <w:lang w:eastAsia="en-GB"/>
        </w:rPr>
      </w:pPr>
      <w:bookmarkStart w:id="578" w:name="bookmark518"/>
      <w:bookmarkStart w:id="579" w:name="_Toc126757351"/>
      <w:bookmarkStart w:id="580" w:name="_Toc129176446"/>
      <w:r>
        <w:rPr>
          <w:lang w:eastAsia="en-GB"/>
        </w:rPr>
        <w:t>ARTICLE 20 — RECORD-KEEPING</w:t>
      </w:r>
      <w:bookmarkEnd w:id="578"/>
      <w:bookmarkEnd w:id="579"/>
      <w:bookmarkEnd w:id="580"/>
    </w:p>
    <w:p w14:paraId="3CA0890C"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81" w:name="bookmark522"/>
      <w:bookmarkStart w:id="582" w:name="bookmark520"/>
      <w:bookmarkStart w:id="583" w:name="bookmark523"/>
      <w:bookmarkStart w:id="584" w:name="bookmark519"/>
      <w:bookmarkStart w:id="585" w:name="_Toc126757352"/>
      <w:bookmarkStart w:id="586" w:name="_Toc129176447"/>
      <w:bookmarkEnd w:id="581"/>
      <w:r w:rsidRPr="00DB02D3">
        <w:rPr>
          <w:rFonts w:ascii="Times New Roman" w:hAnsi="Times New Roman"/>
          <w:b/>
          <w:color w:val="auto"/>
          <w:szCs w:val="22"/>
          <w:lang w:val="en-GB" w:bidi="ar-SA"/>
        </w:rPr>
        <w:t>Keeping records and supporting documents</w:t>
      </w:r>
      <w:bookmarkEnd w:id="582"/>
      <w:bookmarkEnd w:id="583"/>
      <w:bookmarkEnd w:id="584"/>
      <w:bookmarkEnd w:id="585"/>
      <w:bookmarkEnd w:id="586"/>
    </w:p>
    <w:p w14:paraId="75B677B5" w14:textId="77777777" w:rsidR="00580870" w:rsidRPr="00DB02D3" w:rsidRDefault="008E0098" w:rsidP="00411998">
      <w:pPr>
        <w:pStyle w:val="Bodytext10"/>
        <w:ind w:right="475"/>
        <w:jc w:val="both"/>
        <w:rPr>
          <w:color w:val="auto"/>
        </w:rPr>
      </w:pPr>
      <w:r>
        <w:t xml:space="preserve">The </w:t>
      </w:r>
      <w:r w:rsidRPr="00DB02D3">
        <w:rPr>
          <w:color w:val="auto"/>
        </w:rPr>
        <w:t>beneficiaries must — at least until the time-limit set out in the Data Sheet (see Point 6) — keep records and other supporting documents to prove the proper implementation of the action (proper implementation of the work and/or achievement of the results as described in Annex 1) in line with the accepted standards in the respective field (if any); beneficiaries do not need to keep specific records on the actual costs incurred.</w:t>
      </w:r>
    </w:p>
    <w:p w14:paraId="741B5F99" w14:textId="77777777" w:rsidR="00580870" w:rsidRPr="00DB02D3" w:rsidRDefault="008E0098" w:rsidP="00411998">
      <w:pPr>
        <w:pStyle w:val="Bodytext10"/>
        <w:ind w:right="475"/>
        <w:jc w:val="both"/>
        <w:rPr>
          <w:color w:val="auto"/>
        </w:rPr>
      </w:pPr>
      <w:r w:rsidRPr="00DB02D3">
        <w:rPr>
          <w:color w:val="auto"/>
        </w:rPr>
        <w:t>The records and supporting documents must be made available upon request (see Article 19) or in the context of checks, reviews, audits or investigations (see Article 25).</w:t>
      </w:r>
    </w:p>
    <w:p w14:paraId="592F72BB" w14:textId="77777777" w:rsidR="00580870" w:rsidRPr="00DB02D3" w:rsidRDefault="008E0098" w:rsidP="00411998">
      <w:pPr>
        <w:pStyle w:val="Bodytext10"/>
        <w:ind w:right="475"/>
        <w:jc w:val="both"/>
        <w:rPr>
          <w:color w:val="auto"/>
        </w:rPr>
      </w:pPr>
      <w:r w:rsidRPr="00DB02D3">
        <w:rPr>
          <w:color w:val="auto"/>
        </w:rPr>
        <w:t>If there are on-going checks, reviews, audits, investigations, litigation or other pursuits of claims under the Agreement (including the extension of findings; see Article 25), the beneficiaries must keep these records and other supporting documentation until the end of these procedures.</w:t>
      </w:r>
    </w:p>
    <w:p w14:paraId="0C515D68" w14:textId="77777777" w:rsidR="00580870" w:rsidRDefault="008E0098" w:rsidP="00411998">
      <w:pPr>
        <w:pStyle w:val="Bodytext10"/>
        <w:ind w:right="475"/>
        <w:jc w:val="both"/>
      </w:pPr>
      <w:r w:rsidRPr="00DB02D3">
        <w:rPr>
          <w:color w:val="auto"/>
        </w:rPr>
        <w:t xml:space="preserve">The beneficiaries must keep the original documents. Digital and digitalised documents are considered originals if they are authorised by the applicable national law. The granting authority may accept non-original documents if they offer a comparable </w:t>
      </w:r>
      <w:r>
        <w:t>level of assurance.</w:t>
      </w:r>
    </w:p>
    <w:p w14:paraId="287920B8"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87" w:name="bookmark527"/>
      <w:bookmarkStart w:id="588" w:name="bookmark525"/>
      <w:bookmarkStart w:id="589" w:name="bookmark528"/>
      <w:bookmarkStart w:id="590" w:name="bookmark524"/>
      <w:bookmarkStart w:id="591" w:name="_Toc126757353"/>
      <w:bookmarkStart w:id="592" w:name="_Toc129176448"/>
      <w:bookmarkEnd w:id="587"/>
      <w:r w:rsidRPr="00DB02D3">
        <w:rPr>
          <w:rFonts w:ascii="Times New Roman" w:hAnsi="Times New Roman"/>
          <w:b/>
          <w:color w:val="auto"/>
          <w:szCs w:val="22"/>
          <w:lang w:val="en-GB" w:bidi="ar-SA"/>
        </w:rPr>
        <w:t>Consequences of non-compliance</w:t>
      </w:r>
      <w:bookmarkEnd w:id="588"/>
      <w:bookmarkEnd w:id="589"/>
      <w:bookmarkEnd w:id="590"/>
      <w:bookmarkEnd w:id="591"/>
      <w:bookmarkEnd w:id="592"/>
    </w:p>
    <w:p w14:paraId="49E906B0" w14:textId="77777777" w:rsidR="00580870" w:rsidRDefault="008E0098" w:rsidP="00411998">
      <w:pPr>
        <w:pStyle w:val="Bodytext10"/>
        <w:ind w:right="475"/>
        <w:jc w:val="both"/>
      </w:pPr>
      <w:r>
        <w:t xml:space="preserve">If a beneficiary breaches any of its obligations under this Article, </w:t>
      </w:r>
      <w:r w:rsidRPr="00E52D08">
        <w:t xml:space="preserve">lump sum </w:t>
      </w:r>
      <w:r>
        <w:t>contributions insufficiently substantiated will be ineligible (see Article 6) and will be rejected (see Article 27), and the grant may be reduced (see Article 28).</w:t>
      </w:r>
    </w:p>
    <w:p w14:paraId="0BB27198" w14:textId="77777777" w:rsidR="00580870" w:rsidRDefault="008E0098" w:rsidP="00411998">
      <w:pPr>
        <w:pStyle w:val="Bodytext10"/>
        <w:ind w:right="475"/>
        <w:jc w:val="both"/>
      </w:pPr>
      <w:r>
        <w:t>Such breaches may also lead to other measures described in Chapter 5.</w:t>
      </w:r>
    </w:p>
    <w:p w14:paraId="57BC9E06" w14:textId="77777777" w:rsidR="00580870" w:rsidRDefault="008E0098" w:rsidP="00411998">
      <w:pPr>
        <w:pStyle w:val="Heading4"/>
        <w:ind w:right="475"/>
        <w:rPr>
          <w:lang w:eastAsia="en-GB"/>
        </w:rPr>
      </w:pPr>
      <w:bookmarkStart w:id="593" w:name="bookmark529"/>
      <w:bookmarkStart w:id="594" w:name="_Toc126757354"/>
      <w:bookmarkStart w:id="595" w:name="_Toc129176449"/>
      <w:r>
        <w:rPr>
          <w:lang w:eastAsia="en-GB"/>
        </w:rPr>
        <w:lastRenderedPageBreak/>
        <w:t>ARTICLE 21 — REPORTING</w:t>
      </w:r>
      <w:bookmarkEnd w:id="593"/>
      <w:bookmarkEnd w:id="594"/>
      <w:bookmarkEnd w:id="595"/>
    </w:p>
    <w:p w14:paraId="7A0722CB" w14:textId="77777777" w:rsidR="00580870" w:rsidRPr="00DB02D3"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596" w:name="bookmark533"/>
      <w:bookmarkStart w:id="597" w:name="bookmark531"/>
      <w:bookmarkStart w:id="598" w:name="bookmark534"/>
      <w:bookmarkStart w:id="599" w:name="bookmark530"/>
      <w:bookmarkStart w:id="600" w:name="_Toc126757355"/>
      <w:bookmarkStart w:id="601" w:name="_Toc129176450"/>
      <w:bookmarkEnd w:id="596"/>
      <w:r w:rsidRPr="00DB02D3">
        <w:rPr>
          <w:rFonts w:ascii="Times New Roman" w:hAnsi="Times New Roman"/>
          <w:b/>
          <w:color w:val="auto"/>
          <w:szCs w:val="22"/>
          <w:lang w:val="en-GB" w:bidi="ar-SA"/>
        </w:rPr>
        <w:t>Continuous reporting</w:t>
      </w:r>
      <w:bookmarkEnd w:id="597"/>
      <w:bookmarkEnd w:id="598"/>
      <w:bookmarkEnd w:id="599"/>
      <w:bookmarkEnd w:id="600"/>
      <w:bookmarkEnd w:id="601"/>
    </w:p>
    <w:p w14:paraId="525548EC" w14:textId="3746A753" w:rsidR="00580870" w:rsidRPr="00C428B6" w:rsidRDefault="00161386" w:rsidP="00411998">
      <w:pPr>
        <w:pStyle w:val="Bodytext10"/>
        <w:ind w:right="475"/>
        <w:jc w:val="both"/>
        <w:rPr>
          <w:b/>
        </w:rPr>
      </w:pPr>
      <w:r w:rsidRPr="00C66975">
        <w:rPr>
          <w:lang w:eastAsia="en-GB"/>
        </w:rPr>
        <w:t>Where applicable</w:t>
      </w:r>
      <w:r w:rsidR="00C66975">
        <w:rPr>
          <w:lang w:eastAsia="en-GB"/>
        </w:rPr>
        <w:t>, t</w:t>
      </w:r>
      <w:r w:rsidR="006F3B16" w:rsidRPr="00C428B6">
        <w:rPr>
          <w:lang w:eastAsia="en-GB"/>
        </w:rPr>
        <w:t xml:space="preserve">he coordinator must submit a progress report in accordance with the timing set out in the Data sheet (see Point 4.2) and conditions set in Annex </w:t>
      </w:r>
      <w:r w:rsidR="00F727BF">
        <w:rPr>
          <w:lang w:eastAsia="en-GB"/>
        </w:rPr>
        <w:t>2</w:t>
      </w:r>
      <w:r w:rsidR="006F3B16" w:rsidRPr="00C428B6">
        <w:rPr>
          <w:lang w:eastAsia="en-GB"/>
        </w:rPr>
        <w:t>.</w:t>
      </w:r>
      <w:bookmarkStart w:id="602" w:name="bookmark538"/>
      <w:bookmarkEnd w:id="602"/>
    </w:p>
    <w:p w14:paraId="5269FEE0" w14:textId="278486C6" w:rsidR="00C428B6" w:rsidRDefault="00C428B6" w:rsidP="00411998">
      <w:pPr>
        <w:pStyle w:val="Heading5"/>
        <w:widowControl/>
        <w:numPr>
          <w:ilvl w:val="0"/>
          <w:numId w:val="61"/>
        </w:numPr>
        <w:spacing w:before="0" w:after="200"/>
        <w:ind w:left="720" w:right="475" w:hanging="720"/>
        <w:jc w:val="both"/>
      </w:pPr>
      <w:bookmarkStart w:id="603" w:name="_Toc24116134"/>
      <w:bookmarkStart w:id="604" w:name="_Toc24126613"/>
      <w:bookmarkStart w:id="605" w:name="_Toc88829402"/>
      <w:bookmarkStart w:id="606" w:name="_Toc90290942"/>
      <w:bookmarkStart w:id="607" w:name="_Toc117696596"/>
      <w:bookmarkStart w:id="608" w:name="_Toc117699237"/>
      <w:bookmarkStart w:id="609" w:name="_Toc126757356"/>
      <w:bookmarkStart w:id="610" w:name="_Toc129176451"/>
      <w:r w:rsidRPr="00DB02D3">
        <w:rPr>
          <w:rFonts w:ascii="Times New Roman" w:hAnsi="Times New Roman"/>
          <w:b/>
          <w:color w:val="auto"/>
          <w:szCs w:val="22"/>
          <w:lang w:val="en-GB" w:bidi="ar-SA"/>
        </w:rPr>
        <w:t>Periodic reporting</w:t>
      </w:r>
      <w:bookmarkEnd w:id="603"/>
      <w:bookmarkEnd w:id="604"/>
      <w:bookmarkEnd w:id="605"/>
      <w:bookmarkEnd w:id="606"/>
      <w:bookmarkEnd w:id="607"/>
      <w:bookmarkEnd w:id="608"/>
      <w:bookmarkEnd w:id="609"/>
      <w:bookmarkEnd w:id="610"/>
      <w:r w:rsidR="00DB02D3">
        <w:rPr>
          <w:rFonts w:ascii="Times New Roman" w:hAnsi="Times New Roman"/>
          <w:b/>
          <w:color w:val="auto"/>
          <w:szCs w:val="22"/>
          <w:lang w:val="en-GB" w:bidi="ar-SA"/>
        </w:rPr>
        <w:t xml:space="preserve"> </w:t>
      </w:r>
    </w:p>
    <w:p w14:paraId="2CDB78AD" w14:textId="4387F90B" w:rsidR="00580870" w:rsidRDefault="008E0098" w:rsidP="00411998">
      <w:pPr>
        <w:pStyle w:val="Bodytext10"/>
        <w:ind w:right="475"/>
        <w:jc w:val="both"/>
      </w:pPr>
      <w:r>
        <w:t xml:space="preserve">In addition, the beneficiaries must provide reports to request payments, in accordance with the schedule and modalities set </w:t>
      </w:r>
      <w:r w:rsidRPr="00C428B6">
        <w:t xml:space="preserve">out </w:t>
      </w:r>
      <w:r w:rsidRPr="009F2826">
        <w:t>in the Data Sheet (see Point 4.2)</w:t>
      </w:r>
      <w:r w:rsidRPr="00C428B6">
        <w:t>:</w:t>
      </w:r>
    </w:p>
    <w:p w14:paraId="7AB150BF" w14:textId="52005326" w:rsidR="00580870" w:rsidRDefault="008E0098" w:rsidP="00411998">
      <w:pPr>
        <w:pStyle w:val="Bodytext10"/>
        <w:numPr>
          <w:ilvl w:val="0"/>
          <w:numId w:val="36"/>
        </w:numPr>
        <w:tabs>
          <w:tab w:val="left" w:pos="733"/>
        </w:tabs>
        <w:ind w:right="475" w:firstLine="400"/>
      </w:pPr>
      <w:bookmarkStart w:id="611" w:name="bookmark540"/>
      <w:bookmarkEnd w:id="611"/>
      <w:r>
        <w:t>for additional pre</w:t>
      </w:r>
      <w:r w:rsidR="00C66975">
        <w:t>-</w:t>
      </w:r>
      <w:r>
        <w:t>financing (if any): a</w:t>
      </w:r>
      <w:r w:rsidR="006F3B16">
        <w:t xml:space="preserve"> </w:t>
      </w:r>
      <w:r w:rsidR="006F3B16" w:rsidRPr="00C428B6">
        <w:rPr>
          <w:b/>
        </w:rPr>
        <w:t>periodic report</w:t>
      </w:r>
    </w:p>
    <w:p w14:paraId="7F73AFA9" w14:textId="5D79FE56" w:rsidR="00580870" w:rsidRDefault="008E0098" w:rsidP="00411998">
      <w:pPr>
        <w:pStyle w:val="Bodytext10"/>
        <w:numPr>
          <w:ilvl w:val="0"/>
          <w:numId w:val="36"/>
        </w:numPr>
        <w:tabs>
          <w:tab w:val="left" w:pos="733"/>
        </w:tabs>
        <w:ind w:right="475" w:firstLine="400"/>
      </w:pPr>
      <w:bookmarkStart w:id="612" w:name="bookmark541"/>
      <w:bookmarkEnd w:id="612"/>
      <w:r>
        <w:t xml:space="preserve">for </w:t>
      </w:r>
      <w:r w:rsidR="00265383">
        <w:t>final payment</w:t>
      </w:r>
      <w:r>
        <w:t xml:space="preserve">: a </w:t>
      </w:r>
      <w:r w:rsidR="006F3B16">
        <w:rPr>
          <w:b/>
          <w:bCs/>
        </w:rPr>
        <w:t xml:space="preserve">final </w:t>
      </w:r>
      <w:r>
        <w:rPr>
          <w:b/>
          <w:bCs/>
        </w:rPr>
        <w:t>report</w:t>
      </w:r>
      <w:r>
        <w:t>.</w:t>
      </w:r>
    </w:p>
    <w:p w14:paraId="1426E567" w14:textId="1B7EE5F0" w:rsidR="00580870" w:rsidRDefault="008E0098" w:rsidP="00411998">
      <w:pPr>
        <w:pStyle w:val="Bodytext10"/>
        <w:ind w:right="475"/>
      </w:pPr>
      <w:r>
        <w:t>The periodic reports include a technical and financial part.</w:t>
      </w:r>
    </w:p>
    <w:p w14:paraId="333B4F66" w14:textId="4B9DCADC" w:rsidR="00580870" w:rsidRDefault="008E0098" w:rsidP="00411998">
      <w:pPr>
        <w:pStyle w:val="Bodytext10"/>
        <w:ind w:right="475"/>
        <w:jc w:val="both"/>
      </w:pPr>
      <w:r>
        <w:t xml:space="preserve">The technical part includes an overview of the action implementation. It must be prepared using the template </w:t>
      </w:r>
      <w:r w:rsidR="006F3B16">
        <w:t>provided by the National Agency</w:t>
      </w:r>
      <w:r>
        <w:t>.</w:t>
      </w:r>
    </w:p>
    <w:p w14:paraId="0561D1A0" w14:textId="0BDBE9B2" w:rsidR="00580870" w:rsidRDefault="008E0098" w:rsidP="00411998">
      <w:pPr>
        <w:pStyle w:val="Bodytext10"/>
        <w:ind w:right="475"/>
        <w:jc w:val="both"/>
      </w:pPr>
      <w:r>
        <w:t>The f</w:t>
      </w:r>
      <w:r w:rsidR="008A66FE">
        <w:t>inancial part of the additional pre-financing periodic</w:t>
      </w:r>
      <w:r>
        <w:t xml:space="preserve"> report includes a statement on the use of the previous pre</w:t>
      </w:r>
      <w:r w:rsidR="00265383">
        <w:t>-</w:t>
      </w:r>
      <w:r>
        <w:t>financing payment.</w:t>
      </w:r>
    </w:p>
    <w:p w14:paraId="5C535DC5" w14:textId="39A271FF" w:rsidR="008A66FE" w:rsidRDefault="008E0098" w:rsidP="00411998">
      <w:pPr>
        <w:pStyle w:val="Bodytext10"/>
        <w:ind w:right="475"/>
        <w:jc w:val="both"/>
        <w:rPr>
          <w:rFonts w:eastAsia="Calibri"/>
        </w:rPr>
      </w:pPr>
      <w:r w:rsidRPr="00DB02D3">
        <w:rPr>
          <w:color w:val="auto"/>
        </w:rPr>
        <w:t>The financial part of the periodic report includes</w:t>
      </w:r>
      <w:bookmarkStart w:id="613" w:name="bookmark542"/>
      <w:bookmarkEnd w:id="613"/>
      <w:r w:rsidR="008A66FE">
        <w:rPr>
          <w:color w:val="auto"/>
        </w:rPr>
        <w:t xml:space="preserve"> </w:t>
      </w:r>
      <w:r w:rsidR="008A66FE">
        <w:rPr>
          <w:rFonts w:eastAsia="Calibri"/>
        </w:rPr>
        <w:t>a</w:t>
      </w:r>
      <w:r w:rsidR="00464EE6" w:rsidRPr="00070F4A">
        <w:rPr>
          <w:rFonts w:eastAsia="Calibri"/>
        </w:rPr>
        <w:t xml:space="preserve"> statement on the use of the</w:t>
      </w:r>
      <w:r w:rsidR="00464EE6">
        <w:rPr>
          <w:rFonts w:eastAsia="Calibri"/>
        </w:rPr>
        <w:t xml:space="preserve"> </w:t>
      </w:r>
      <w:r w:rsidR="00464EE6" w:rsidRPr="00070F4A">
        <w:rPr>
          <w:rFonts w:eastAsia="Calibri"/>
        </w:rPr>
        <w:t>previous pre</w:t>
      </w:r>
      <w:r w:rsidR="00464EE6">
        <w:rPr>
          <w:rFonts w:eastAsia="Calibri"/>
        </w:rPr>
        <w:t>-</w:t>
      </w:r>
      <w:r w:rsidR="00464EE6" w:rsidRPr="00070F4A">
        <w:rPr>
          <w:rFonts w:eastAsia="Calibri"/>
        </w:rPr>
        <w:t>financing payment</w:t>
      </w:r>
      <w:r w:rsidR="008A66FE">
        <w:rPr>
          <w:rFonts w:eastAsia="Calibri"/>
        </w:rPr>
        <w:t>.</w:t>
      </w:r>
    </w:p>
    <w:p w14:paraId="2641D6AB" w14:textId="77777777" w:rsidR="008A66FE" w:rsidRDefault="008A66FE" w:rsidP="00411998">
      <w:pPr>
        <w:pStyle w:val="Bodytext10"/>
        <w:ind w:right="475"/>
        <w:jc w:val="both"/>
        <w:rPr>
          <w:color w:val="auto"/>
        </w:rPr>
      </w:pPr>
      <w:r w:rsidRPr="008A66FE">
        <w:rPr>
          <w:color w:val="auto"/>
        </w:rPr>
        <w:t xml:space="preserve">The financial </w:t>
      </w:r>
      <w:r>
        <w:rPr>
          <w:color w:val="auto"/>
        </w:rPr>
        <w:t xml:space="preserve">part of the final report includes the financial statement (consolidated statement of the consortium). </w:t>
      </w:r>
    </w:p>
    <w:p w14:paraId="4BBCFAE8" w14:textId="0AD48CF5" w:rsidR="00580870" w:rsidRDefault="008A66FE" w:rsidP="00411998">
      <w:pPr>
        <w:pStyle w:val="Bodytext10"/>
        <w:ind w:right="475"/>
        <w:jc w:val="both"/>
        <w:rPr>
          <w:color w:val="auto"/>
        </w:rPr>
      </w:pPr>
      <w:r>
        <w:rPr>
          <w:color w:val="auto"/>
        </w:rPr>
        <w:t>The financial statement</w:t>
      </w:r>
      <w:r w:rsidRPr="008A66FE">
        <w:rPr>
          <w:color w:val="auto"/>
        </w:rPr>
        <w:t xml:space="preserve"> must contain the lump sum contributions indicated in Annex </w:t>
      </w:r>
      <w:r>
        <w:rPr>
          <w:color w:val="auto"/>
        </w:rPr>
        <w:t>1</w:t>
      </w:r>
      <w:r w:rsidRPr="008A66FE">
        <w:rPr>
          <w:color w:val="auto"/>
        </w:rPr>
        <w:t>, for</w:t>
      </w:r>
      <w:r>
        <w:rPr>
          <w:color w:val="auto"/>
        </w:rPr>
        <w:t xml:space="preserve"> </w:t>
      </w:r>
      <w:r w:rsidRPr="008A66FE">
        <w:rPr>
          <w:color w:val="auto"/>
        </w:rPr>
        <w:t>the work packages</w:t>
      </w:r>
      <w:r>
        <w:rPr>
          <w:color w:val="auto"/>
        </w:rPr>
        <w:t xml:space="preserve"> </w:t>
      </w:r>
      <w:r w:rsidR="00C61547">
        <w:rPr>
          <w:color w:val="auto"/>
        </w:rPr>
        <w:t>(KA220)</w:t>
      </w:r>
      <w:r w:rsidR="6A35A303" w:rsidRPr="5FE73E2D">
        <w:rPr>
          <w:color w:val="auto"/>
        </w:rPr>
        <w:t xml:space="preserve"> </w:t>
      </w:r>
      <w:r>
        <w:rPr>
          <w:color w:val="auto"/>
        </w:rPr>
        <w:t>or activities</w:t>
      </w:r>
      <w:r w:rsidR="6A35A303" w:rsidRPr="5FE73E2D">
        <w:rPr>
          <w:color w:val="auto"/>
        </w:rPr>
        <w:t xml:space="preserve"> </w:t>
      </w:r>
      <w:r w:rsidR="00C61547">
        <w:rPr>
          <w:color w:val="auto"/>
        </w:rPr>
        <w:t>(KA210)</w:t>
      </w:r>
      <w:r w:rsidRPr="008A66FE">
        <w:rPr>
          <w:color w:val="auto"/>
        </w:rPr>
        <w:t xml:space="preserve"> that were </w:t>
      </w:r>
      <w:r>
        <w:rPr>
          <w:color w:val="auto"/>
        </w:rPr>
        <w:t xml:space="preserve">completed </w:t>
      </w:r>
      <w:r w:rsidRPr="008A66FE">
        <w:rPr>
          <w:color w:val="auto"/>
        </w:rPr>
        <w:t>during the reporting period.</w:t>
      </w:r>
      <w:r w:rsidR="00464EE6" w:rsidRPr="00DB02D3">
        <w:rPr>
          <w:color w:val="auto"/>
        </w:rPr>
        <w:t xml:space="preserve"> </w:t>
      </w:r>
    </w:p>
    <w:p w14:paraId="3ADE1E00" w14:textId="6940F08B" w:rsidR="008A66FE" w:rsidRDefault="008A66FE" w:rsidP="00411998">
      <w:pPr>
        <w:pStyle w:val="Bodytext10"/>
        <w:ind w:right="475"/>
        <w:jc w:val="both"/>
        <w:rPr>
          <w:color w:val="auto"/>
        </w:rPr>
      </w:pPr>
      <w:r w:rsidRPr="008A66FE">
        <w:rPr>
          <w:color w:val="auto"/>
        </w:rPr>
        <w:t>For the last reporting period, the beneficiaries may exceptionally also declare partial lump</w:t>
      </w:r>
      <w:r>
        <w:rPr>
          <w:color w:val="auto"/>
        </w:rPr>
        <w:t xml:space="preserve"> </w:t>
      </w:r>
      <w:r w:rsidRPr="008A66FE">
        <w:rPr>
          <w:color w:val="auto"/>
        </w:rPr>
        <w:t>sum contributions for work packages that were not completed (e.g. due to force majeure or</w:t>
      </w:r>
      <w:r>
        <w:rPr>
          <w:color w:val="auto"/>
        </w:rPr>
        <w:t xml:space="preserve"> </w:t>
      </w:r>
      <w:r w:rsidRPr="008A66FE">
        <w:rPr>
          <w:color w:val="auto"/>
        </w:rPr>
        <w:t>technical impossibility).</w:t>
      </w:r>
    </w:p>
    <w:p w14:paraId="5F6EB368" w14:textId="23F8B49E" w:rsidR="008A66FE" w:rsidRPr="00DB02D3" w:rsidRDefault="008A66FE" w:rsidP="00411998">
      <w:pPr>
        <w:pStyle w:val="Bodytext10"/>
        <w:ind w:right="475"/>
        <w:jc w:val="both"/>
        <w:rPr>
          <w:color w:val="auto"/>
        </w:rPr>
      </w:pPr>
      <w:r w:rsidRPr="008A66FE">
        <w:rPr>
          <w:color w:val="auto"/>
        </w:rPr>
        <w:t>Lump sum contributions which are not declared in a financial statement will not be taken into</w:t>
      </w:r>
      <w:r>
        <w:rPr>
          <w:color w:val="auto"/>
        </w:rPr>
        <w:t xml:space="preserve"> </w:t>
      </w:r>
      <w:r w:rsidRPr="008A66FE">
        <w:rPr>
          <w:color w:val="auto"/>
        </w:rPr>
        <w:t>account by the granting authority.</w:t>
      </w:r>
    </w:p>
    <w:p w14:paraId="07F956F9" w14:textId="29191B77" w:rsidR="00580870" w:rsidRPr="009F2826" w:rsidRDefault="008E0098" w:rsidP="00411998">
      <w:pPr>
        <w:pStyle w:val="Bodytext10"/>
        <w:ind w:right="475"/>
        <w:jc w:val="both"/>
        <w:rPr>
          <w:color w:val="auto"/>
        </w:rPr>
      </w:pPr>
      <w:bookmarkStart w:id="614" w:name="bookmark543"/>
      <w:bookmarkStart w:id="615" w:name="bookmark544"/>
      <w:bookmarkEnd w:id="614"/>
      <w:bookmarkEnd w:id="615"/>
      <w:r w:rsidRPr="009F2826">
        <w:rPr>
          <w:color w:val="auto"/>
        </w:rPr>
        <w:t xml:space="preserve">By signing the </w:t>
      </w:r>
      <w:r w:rsidR="008A66FE">
        <w:rPr>
          <w:color w:val="auto"/>
        </w:rPr>
        <w:t xml:space="preserve">financial </w:t>
      </w:r>
      <w:r w:rsidR="002C102C">
        <w:rPr>
          <w:color w:val="auto"/>
        </w:rPr>
        <w:t xml:space="preserve">statement on the use of the previous pre-financing payment </w:t>
      </w:r>
      <w:r w:rsidR="00265383" w:rsidRPr="009F2826">
        <w:rPr>
          <w:color w:val="auto"/>
        </w:rPr>
        <w:t>(in the Erasmus+ reporting</w:t>
      </w:r>
      <w:r w:rsidR="00CE026C">
        <w:rPr>
          <w:color w:val="auto"/>
        </w:rPr>
        <w:t xml:space="preserve"> and management</w:t>
      </w:r>
      <w:r w:rsidR="00265383" w:rsidRPr="009F2826">
        <w:rPr>
          <w:color w:val="auto"/>
        </w:rPr>
        <w:t xml:space="preserve"> tool)</w:t>
      </w:r>
      <w:r w:rsidRPr="009F2826">
        <w:rPr>
          <w:color w:val="auto"/>
        </w:rPr>
        <w:t>, the coordinator confirms (on behalf of the consortium) that:</w:t>
      </w:r>
    </w:p>
    <w:p w14:paraId="038A3666" w14:textId="77777777" w:rsidR="00580870" w:rsidRPr="009F2826" w:rsidRDefault="008E0098" w:rsidP="00411998">
      <w:pPr>
        <w:pStyle w:val="Bodytext10"/>
        <w:numPr>
          <w:ilvl w:val="0"/>
          <w:numId w:val="110"/>
        </w:numPr>
        <w:tabs>
          <w:tab w:val="left" w:pos="788"/>
        </w:tabs>
        <w:ind w:right="475"/>
        <w:rPr>
          <w:color w:val="auto"/>
        </w:rPr>
      </w:pPr>
      <w:bookmarkStart w:id="616" w:name="bookmark545"/>
      <w:bookmarkEnd w:id="616"/>
      <w:r w:rsidRPr="009F2826">
        <w:rPr>
          <w:color w:val="auto"/>
        </w:rPr>
        <w:t>the information provided is complete, reliable and true</w:t>
      </w:r>
    </w:p>
    <w:p w14:paraId="68559369" w14:textId="2ADD835E" w:rsidR="00580870" w:rsidRPr="009F2826" w:rsidRDefault="008E0098" w:rsidP="00411998">
      <w:pPr>
        <w:pStyle w:val="Bodytext10"/>
        <w:numPr>
          <w:ilvl w:val="0"/>
          <w:numId w:val="110"/>
        </w:numPr>
        <w:tabs>
          <w:tab w:val="left" w:pos="993"/>
        </w:tabs>
        <w:ind w:right="475"/>
        <w:jc w:val="both"/>
        <w:rPr>
          <w:color w:val="auto"/>
        </w:rPr>
      </w:pPr>
      <w:bookmarkStart w:id="617" w:name="bookmark546"/>
      <w:bookmarkEnd w:id="617"/>
      <w:r w:rsidRPr="009F2826">
        <w:rPr>
          <w:color w:val="auto"/>
        </w:rPr>
        <w:t>the lump sum contributions declared are eligible (in particular, that the work</w:t>
      </w:r>
      <w:r w:rsidR="00876CD3">
        <w:rPr>
          <w:color w:val="auto"/>
        </w:rPr>
        <w:t xml:space="preserve"> packages or activities have been completed, that the work has been properly implemented</w:t>
      </w:r>
      <w:r w:rsidRPr="009F2826">
        <w:rPr>
          <w:color w:val="auto"/>
        </w:rPr>
        <w:t xml:space="preserve"> and/or the results were achieved in accordance with Annex 1; see Article 6)</w:t>
      </w:r>
    </w:p>
    <w:p w14:paraId="3605115D" w14:textId="77777777" w:rsidR="00580870" w:rsidRPr="009F2826" w:rsidRDefault="008E0098" w:rsidP="00411998">
      <w:pPr>
        <w:pStyle w:val="Bodytext10"/>
        <w:numPr>
          <w:ilvl w:val="0"/>
          <w:numId w:val="110"/>
        </w:numPr>
        <w:tabs>
          <w:tab w:val="left" w:pos="788"/>
        </w:tabs>
        <w:ind w:right="475"/>
        <w:jc w:val="both"/>
        <w:rPr>
          <w:color w:val="auto"/>
        </w:rPr>
      </w:pPr>
      <w:bookmarkStart w:id="618" w:name="bookmark547"/>
      <w:bookmarkEnd w:id="618"/>
      <w:r w:rsidRPr="009F2826">
        <w:rPr>
          <w:color w:val="auto"/>
        </w:rPr>
        <w:t>the proper implementation and/or achievement can be substantiated by adequate records and supporting documents (see Article 20) that will be produced upon request (see Article 19) or in the context of checks, reviews, audits and investigations (see Article 25).</w:t>
      </w:r>
    </w:p>
    <w:p w14:paraId="7B77FE0A" w14:textId="77777777" w:rsidR="00580870" w:rsidRPr="009F2826" w:rsidRDefault="008E0098" w:rsidP="00411998">
      <w:pPr>
        <w:pStyle w:val="Bodytext10"/>
        <w:ind w:right="475"/>
        <w:jc w:val="both"/>
        <w:rPr>
          <w:color w:val="auto"/>
        </w:rPr>
      </w:pPr>
      <w:r w:rsidRPr="009F2826">
        <w:rPr>
          <w:color w:val="auto"/>
        </w:rPr>
        <w:t>In case of recoveries (see Article 22), beneficiaries will be held responsible also for the lump sum contributions declared for their affiliated entities (if any).</w:t>
      </w:r>
    </w:p>
    <w:p w14:paraId="4559BCFE"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19" w:name="bookmark551"/>
      <w:bookmarkStart w:id="620" w:name="bookmark549"/>
      <w:bookmarkStart w:id="621" w:name="bookmark552"/>
      <w:bookmarkStart w:id="622" w:name="bookmark548"/>
      <w:bookmarkStart w:id="623" w:name="_Toc126757357"/>
      <w:bookmarkStart w:id="624" w:name="_Toc129176452"/>
      <w:bookmarkEnd w:id="619"/>
      <w:r w:rsidRPr="009F2826">
        <w:rPr>
          <w:rFonts w:ascii="Times New Roman" w:hAnsi="Times New Roman"/>
          <w:b/>
          <w:color w:val="auto"/>
          <w:szCs w:val="22"/>
          <w:lang w:val="en-GB" w:bidi="ar-SA"/>
        </w:rPr>
        <w:lastRenderedPageBreak/>
        <w:t>Currency for financial statements and conversion into euros</w:t>
      </w:r>
      <w:bookmarkEnd w:id="620"/>
      <w:bookmarkEnd w:id="621"/>
      <w:bookmarkEnd w:id="622"/>
      <w:bookmarkEnd w:id="623"/>
      <w:bookmarkEnd w:id="624"/>
    </w:p>
    <w:p w14:paraId="1EB443C0" w14:textId="77777777" w:rsidR="00580870" w:rsidRDefault="008E0098" w:rsidP="00411998">
      <w:pPr>
        <w:pStyle w:val="Bodytext10"/>
        <w:ind w:right="475"/>
      </w:pPr>
      <w:r>
        <w:t>The financial statements must be drafted in euro.</w:t>
      </w:r>
    </w:p>
    <w:p w14:paraId="0497F0AC"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25" w:name="bookmark556"/>
      <w:bookmarkStart w:id="626" w:name="bookmark554"/>
      <w:bookmarkStart w:id="627" w:name="bookmark557"/>
      <w:bookmarkStart w:id="628" w:name="bookmark553"/>
      <w:bookmarkStart w:id="629" w:name="_Toc126757358"/>
      <w:bookmarkStart w:id="630" w:name="_Toc129176453"/>
      <w:bookmarkEnd w:id="625"/>
      <w:r w:rsidRPr="009F2826">
        <w:rPr>
          <w:rFonts w:ascii="Times New Roman" w:hAnsi="Times New Roman"/>
          <w:b/>
          <w:color w:val="auto"/>
          <w:szCs w:val="22"/>
          <w:lang w:val="en-GB" w:bidi="ar-SA"/>
        </w:rPr>
        <w:t>Reporting language</w:t>
      </w:r>
      <w:bookmarkEnd w:id="626"/>
      <w:bookmarkEnd w:id="627"/>
      <w:bookmarkEnd w:id="628"/>
      <w:bookmarkEnd w:id="629"/>
      <w:bookmarkEnd w:id="630"/>
    </w:p>
    <w:p w14:paraId="31004F12" w14:textId="77777777" w:rsidR="0060346C" w:rsidRDefault="0060346C" w:rsidP="00411998">
      <w:pPr>
        <w:ind w:right="475"/>
        <w:contextualSpacing/>
        <w:jc w:val="both"/>
      </w:pPr>
      <w:bookmarkStart w:id="631" w:name="bookmark558"/>
      <w:r w:rsidRPr="002778A3">
        <w:t>The reporting must be in the language of the Agreement, unless otherwise agreed with the granting authority (see Data Sheet, Point 4.2).</w:t>
      </w:r>
    </w:p>
    <w:p w14:paraId="5A124A99" w14:textId="77777777" w:rsidR="00D65782" w:rsidRPr="002778A3" w:rsidRDefault="00D65782" w:rsidP="00411998">
      <w:pPr>
        <w:ind w:right="475"/>
      </w:pPr>
    </w:p>
    <w:p w14:paraId="0820F713"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32" w:name="bookmark562"/>
      <w:bookmarkStart w:id="633" w:name="bookmark560"/>
      <w:bookmarkStart w:id="634" w:name="bookmark563"/>
      <w:bookmarkStart w:id="635" w:name="bookmark559"/>
      <w:bookmarkStart w:id="636" w:name="_Toc126757359"/>
      <w:bookmarkStart w:id="637" w:name="_Toc129176454"/>
      <w:bookmarkEnd w:id="631"/>
      <w:bookmarkEnd w:id="632"/>
      <w:r w:rsidRPr="009F2826">
        <w:rPr>
          <w:rFonts w:ascii="Times New Roman" w:hAnsi="Times New Roman"/>
          <w:b/>
          <w:color w:val="auto"/>
          <w:szCs w:val="22"/>
          <w:lang w:val="en-GB" w:bidi="ar-SA"/>
        </w:rPr>
        <w:t>Consequences of non-compliance</w:t>
      </w:r>
      <w:bookmarkEnd w:id="633"/>
      <w:bookmarkEnd w:id="634"/>
      <w:bookmarkEnd w:id="635"/>
      <w:bookmarkEnd w:id="636"/>
      <w:bookmarkEnd w:id="637"/>
    </w:p>
    <w:p w14:paraId="73B34487" w14:textId="77777777" w:rsidR="00580870" w:rsidRDefault="008E0098" w:rsidP="00411998">
      <w:pPr>
        <w:pStyle w:val="Bodytext10"/>
        <w:ind w:right="475"/>
        <w:jc w:val="both"/>
      </w:pPr>
      <w:r>
        <w:t>If a report submitted does not comply with this Article, the granting authority may suspend the payment deadline (see Article 29) and apply other measures described in Chapter 5.</w:t>
      </w:r>
    </w:p>
    <w:p w14:paraId="3F58EAD3" w14:textId="77777777" w:rsidR="00580870" w:rsidRDefault="008E0098" w:rsidP="00411998">
      <w:pPr>
        <w:pStyle w:val="Bodytext10"/>
        <w:ind w:right="475"/>
        <w:jc w:val="both"/>
      </w:pPr>
      <w:r>
        <w:t>If the coordinator breaches its reporting obligations, the granting authority may terminate the grant or the coordinator’s participation (see Article 32) or apply other measures described in Chapter 5.</w:t>
      </w:r>
    </w:p>
    <w:p w14:paraId="0C1080CB" w14:textId="06764C51" w:rsidR="00580870" w:rsidRDefault="008E0098" w:rsidP="00411998">
      <w:pPr>
        <w:pStyle w:val="Heading4"/>
        <w:ind w:right="475"/>
        <w:rPr>
          <w:lang w:eastAsia="en-GB"/>
        </w:rPr>
      </w:pPr>
      <w:bookmarkStart w:id="638" w:name="bookmark564"/>
      <w:bookmarkStart w:id="639" w:name="_Toc126757360"/>
      <w:bookmarkStart w:id="640" w:name="_Toc129176455"/>
      <w:r w:rsidRPr="009F2826">
        <w:rPr>
          <w:lang w:eastAsia="en-GB"/>
        </w:rPr>
        <w:t>ARTICLE 22</w:t>
      </w:r>
      <w:r w:rsidRPr="009F2826">
        <w:rPr>
          <w:lang w:eastAsia="en-GB"/>
        </w:rPr>
        <w:tab/>
        <w:t>— PAYMENTS AND RECOVERIES — CALCULATION OF</w:t>
      </w:r>
      <w:bookmarkEnd w:id="638"/>
      <w:r w:rsidR="009F2826">
        <w:rPr>
          <w:lang w:eastAsia="en-GB"/>
        </w:rPr>
        <w:t xml:space="preserve"> </w:t>
      </w:r>
      <w:r w:rsidRPr="009F2826">
        <w:rPr>
          <w:lang w:eastAsia="en-GB"/>
        </w:rPr>
        <w:t>AMOUNTS DUE</w:t>
      </w:r>
      <w:bookmarkEnd w:id="639"/>
      <w:bookmarkEnd w:id="640"/>
    </w:p>
    <w:p w14:paraId="7029A3DD"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41" w:name="bookmark568"/>
      <w:bookmarkStart w:id="642" w:name="bookmark566"/>
      <w:bookmarkStart w:id="643" w:name="bookmark569"/>
      <w:bookmarkStart w:id="644" w:name="bookmark565"/>
      <w:bookmarkStart w:id="645" w:name="_Toc126757361"/>
      <w:bookmarkStart w:id="646" w:name="_Toc129176456"/>
      <w:bookmarkEnd w:id="641"/>
      <w:r w:rsidRPr="0048276F">
        <w:rPr>
          <w:rFonts w:ascii="Times New Roman" w:hAnsi="Times New Roman"/>
          <w:b/>
          <w:color w:val="auto"/>
          <w:szCs w:val="22"/>
          <w:lang w:val="en-GB" w:bidi="ar-SA"/>
        </w:rPr>
        <w:t>Payments and payment arrangements</w:t>
      </w:r>
      <w:bookmarkEnd w:id="642"/>
      <w:bookmarkEnd w:id="643"/>
      <w:bookmarkEnd w:id="644"/>
      <w:bookmarkEnd w:id="645"/>
      <w:bookmarkEnd w:id="646"/>
    </w:p>
    <w:p w14:paraId="0880575D" w14:textId="77777777" w:rsidR="00580870" w:rsidRDefault="008E0098" w:rsidP="00411998">
      <w:pPr>
        <w:pStyle w:val="Bodytext10"/>
        <w:ind w:right="475"/>
        <w:jc w:val="both"/>
      </w:pPr>
      <w:r>
        <w:t xml:space="preserve">Payments will be made in accordance with the schedule and modalities set out </w:t>
      </w:r>
      <w:r w:rsidRPr="006F3B16">
        <w:t xml:space="preserve">in </w:t>
      </w:r>
      <w:r w:rsidRPr="0060346C">
        <w:t>the Data Sheet</w:t>
      </w:r>
      <w:r w:rsidRPr="006F3B16">
        <w:t xml:space="preserve"> (see</w:t>
      </w:r>
      <w:r>
        <w:t xml:space="preserve"> Point 4.2).</w:t>
      </w:r>
    </w:p>
    <w:p w14:paraId="3EA44AD9" w14:textId="77777777" w:rsidR="00580870" w:rsidRDefault="008E0098" w:rsidP="00411998">
      <w:pPr>
        <w:pStyle w:val="Bodytext10"/>
        <w:ind w:right="475"/>
        <w:jc w:val="both"/>
      </w:pPr>
      <w:r>
        <w:t>They will be made in euro to the bank account indicated by the coordinator (see Data Sheet, Point 4.2) and must be distributed without unjustified delay (restrictions may apply to distribution of the initial prefinancing payment; see Data Sheet, Point 4.2).</w:t>
      </w:r>
    </w:p>
    <w:p w14:paraId="3FD84C49" w14:textId="77777777" w:rsidR="00580870" w:rsidRDefault="008E0098" w:rsidP="00411998">
      <w:pPr>
        <w:pStyle w:val="Bodytext10"/>
        <w:ind w:right="475"/>
        <w:jc w:val="both"/>
      </w:pPr>
      <w:r>
        <w:t>Payments to this bank account will discharge the granting authority from its payment obligation.</w:t>
      </w:r>
    </w:p>
    <w:p w14:paraId="67F3641C" w14:textId="77777777" w:rsidR="00580870" w:rsidRDefault="008E0098" w:rsidP="00411998">
      <w:pPr>
        <w:pStyle w:val="Bodytext10"/>
        <w:ind w:right="475"/>
        <w:jc w:val="both"/>
      </w:pPr>
      <w:r>
        <w:t>The cost of payment transfers will be borne as follows:</w:t>
      </w:r>
    </w:p>
    <w:p w14:paraId="7F546CF8" w14:textId="77777777" w:rsidR="00580870" w:rsidRDefault="008E0098" w:rsidP="00411998">
      <w:pPr>
        <w:pStyle w:val="Bodytext10"/>
        <w:numPr>
          <w:ilvl w:val="0"/>
          <w:numId w:val="36"/>
        </w:numPr>
        <w:tabs>
          <w:tab w:val="left" w:pos="735"/>
        </w:tabs>
        <w:ind w:right="475" w:firstLine="400"/>
      </w:pPr>
      <w:bookmarkStart w:id="647" w:name="bookmark570"/>
      <w:bookmarkEnd w:id="647"/>
      <w:r>
        <w:t>the granting authority bears the cost of transfers charged by its bank</w:t>
      </w:r>
    </w:p>
    <w:p w14:paraId="64E56E63" w14:textId="77777777" w:rsidR="00580870" w:rsidRDefault="008E0098" w:rsidP="00411998">
      <w:pPr>
        <w:pStyle w:val="Bodytext10"/>
        <w:numPr>
          <w:ilvl w:val="0"/>
          <w:numId w:val="36"/>
        </w:numPr>
        <w:tabs>
          <w:tab w:val="left" w:pos="735"/>
        </w:tabs>
        <w:ind w:right="475" w:firstLine="400"/>
      </w:pPr>
      <w:bookmarkStart w:id="648" w:name="bookmark571"/>
      <w:bookmarkEnd w:id="648"/>
      <w:r>
        <w:t>the beneficiary bears the cost of transfers charged by its bank</w:t>
      </w:r>
    </w:p>
    <w:p w14:paraId="50C8B563" w14:textId="77777777" w:rsidR="00580870" w:rsidRDefault="008E0098" w:rsidP="00411998">
      <w:pPr>
        <w:pStyle w:val="Bodytext10"/>
        <w:numPr>
          <w:ilvl w:val="0"/>
          <w:numId w:val="36"/>
        </w:numPr>
        <w:tabs>
          <w:tab w:val="left" w:pos="735"/>
        </w:tabs>
        <w:ind w:right="475" w:firstLine="400"/>
      </w:pPr>
      <w:bookmarkStart w:id="649" w:name="bookmark572"/>
      <w:bookmarkEnd w:id="649"/>
      <w:r>
        <w:t>the party causing a repetition of a transfer bears all costs of the repeated transfer.</w:t>
      </w:r>
    </w:p>
    <w:p w14:paraId="3EE3869C" w14:textId="77777777" w:rsidR="00580870" w:rsidRDefault="008E0098" w:rsidP="00411998">
      <w:pPr>
        <w:pStyle w:val="Bodytext10"/>
        <w:ind w:right="475"/>
        <w:jc w:val="both"/>
      </w:pPr>
      <w:r>
        <w:t>Payments by the granting authority will be considered to have been carried out on the date when they are debited to its account.</w:t>
      </w:r>
    </w:p>
    <w:p w14:paraId="39AFDAE0"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50" w:name="bookmark576"/>
      <w:bookmarkStart w:id="651" w:name="bookmark574"/>
      <w:bookmarkStart w:id="652" w:name="bookmark577"/>
      <w:bookmarkStart w:id="653" w:name="bookmark573"/>
      <w:bookmarkStart w:id="654" w:name="_Toc126757362"/>
      <w:bookmarkStart w:id="655" w:name="_Toc129176457"/>
      <w:bookmarkEnd w:id="650"/>
      <w:r w:rsidRPr="0048276F">
        <w:rPr>
          <w:rFonts w:ascii="Times New Roman" w:hAnsi="Times New Roman"/>
          <w:b/>
          <w:color w:val="auto"/>
          <w:szCs w:val="22"/>
          <w:lang w:val="en-GB" w:bidi="ar-SA"/>
        </w:rPr>
        <w:t>Recoveries</w:t>
      </w:r>
      <w:bookmarkEnd w:id="651"/>
      <w:bookmarkEnd w:id="652"/>
      <w:bookmarkEnd w:id="653"/>
      <w:bookmarkEnd w:id="654"/>
      <w:bookmarkEnd w:id="655"/>
    </w:p>
    <w:p w14:paraId="2A6C92CD" w14:textId="77777777" w:rsidR="00580870" w:rsidRDefault="008E0098" w:rsidP="00411998">
      <w:pPr>
        <w:pStyle w:val="Bodytext10"/>
        <w:ind w:right="475"/>
        <w:jc w:val="both"/>
      </w:pPr>
      <w:r>
        <w:t>Recoveries will be made, if — at beneficiary termination, final payment or afterwards — it turns out that the granting authority has paid too much and needs to recover the amounts undue.</w:t>
      </w:r>
    </w:p>
    <w:p w14:paraId="22488AA1" w14:textId="6647400F" w:rsidR="00580870" w:rsidRDefault="008E0098" w:rsidP="00411998">
      <w:pPr>
        <w:pStyle w:val="Bodytext10"/>
        <w:ind w:right="475"/>
        <w:jc w:val="both"/>
      </w:pPr>
      <w: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6304B97D" w14:textId="77777777" w:rsidR="00580870" w:rsidRDefault="008E0098" w:rsidP="00411998">
      <w:pPr>
        <w:pStyle w:val="Bodytext10"/>
        <w:ind w:right="475"/>
        <w:jc w:val="both"/>
        <w:sectPr w:rsidR="00580870">
          <w:headerReference w:type="even" r:id="rId27"/>
          <w:headerReference w:type="default" r:id="rId28"/>
          <w:footerReference w:type="even" r:id="rId29"/>
          <w:footerReference w:type="default" r:id="rId30"/>
          <w:type w:val="continuous"/>
          <w:pgSz w:w="11900" w:h="16840"/>
          <w:pgMar w:top="1324" w:right="425" w:bottom="1726" w:left="1361" w:header="0" w:footer="3" w:gutter="0"/>
          <w:cols w:space="720"/>
          <w:noEndnote/>
          <w:docGrid w:linePitch="360"/>
          <w15:footnoteColumns w:val="1"/>
        </w:sectPr>
      </w:pPr>
      <w:r>
        <w:t>In case of enforced recoveries (see Article 22.4):</w:t>
      </w:r>
    </w:p>
    <w:p w14:paraId="6A3990ED" w14:textId="77777777" w:rsidR="00580870" w:rsidRDefault="008E0098" w:rsidP="00411998">
      <w:pPr>
        <w:pStyle w:val="Bodytext10"/>
        <w:numPr>
          <w:ilvl w:val="0"/>
          <w:numId w:val="36"/>
        </w:numPr>
        <w:ind w:left="820" w:right="475" w:hanging="360"/>
        <w:jc w:val="both"/>
      </w:pPr>
      <w:bookmarkStart w:id="656" w:name="bookmark578"/>
      <w:bookmarkEnd w:id="656"/>
      <w:r>
        <w:t xml:space="preserve">the beneficiaries will be jointly and severally liable for repaying debts of another beneficiary under the Agreement (including late-payment interest), if required by the granting authority </w:t>
      </w:r>
      <w:r>
        <w:lastRenderedPageBreak/>
        <w:t>(see Data Sheet, Point 4.4)</w:t>
      </w:r>
    </w:p>
    <w:p w14:paraId="53C4BA73" w14:textId="521620BA" w:rsidR="00580870" w:rsidRPr="00FC0765" w:rsidRDefault="006F3B16"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57" w:name="bookmark579"/>
      <w:bookmarkEnd w:id="657"/>
      <w:r w:rsidDel="006F3B16">
        <w:t xml:space="preserve"> </w:t>
      </w:r>
      <w:bookmarkStart w:id="658" w:name="bookmark583"/>
      <w:bookmarkStart w:id="659" w:name="bookmark584"/>
      <w:bookmarkStart w:id="660" w:name="bookmark580"/>
      <w:bookmarkStart w:id="661" w:name="_Toc126757363"/>
      <w:bookmarkStart w:id="662" w:name="_Toc129176458"/>
      <w:bookmarkEnd w:id="658"/>
      <w:r w:rsidR="008E0098" w:rsidRPr="00FC0765">
        <w:rPr>
          <w:rFonts w:ascii="Times New Roman" w:hAnsi="Times New Roman"/>
          <w:b/>
          <w:color w:val="auto"/>
          <w:szCs w:val="22"/>
          <w:lang w:val="en-GB" w:bidi="ar-SA"/>
        </w:rPr>
        <w:t>Amounts due</w:t>
      </w:r>
      <w:bookmarkEnd w:id="659"/>
      <w:bookmarkEnd w:id="660"/>
      <w:bookmarkEnd w:id="661"/>
      <w:bookmarkEnd w:id="662"/>
    </w:p>
    <w:p w14:paraId="3D31BE8B"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63" w:name="bookmark585"/>
      <w:bookmarkStart w:id="664" w:name="bookmark581"/>
      <w:bookmarkStart w:id="665" w:name="bookmark582"/>
      <w:bookmarkStart w:id="666" w:name="bookmark586"/>
      <w:bookmarkEnd w:id="663"/>
      <w:r w:rsidRPr="00FC0765">
        <w:rPr>
          <w:rFonts w:eastAsiaTheme="minorHAnsi" w:cstheme="minorBidi"/>
          <w:b/>
          <w:color w:val="auto"/>
          <w:szCs w:val="22"/>
          <w:lang w:val="en-GB" w:bidi="ar-SA"/>
        </w:rPr>
        <w:t>Prefinancing payments</w:t>
      </w:r>
      <w:bookmarkEnd w:id="664"/>
      <w:bookmarkEnd w:id="665"/>
      <w:bookmarkEnd w:id="666"/>
    </w:p>
    <w:p w14:paraId="3867C27F" w14:textId="77777777" w:rsidR="00580870" w:rsidRDefault="008E0098" w:rsidP="00411998">
      <w:pPr>
        <w:pStyle w:val="Bodytext10"/>
        <w:ind w:right="475"/>
        <w:jc w:val="both"/>
      </w:pPr>
      <w:r>
        <w:t>The aim of the prefinancing is to provide the beneficiaries with a float.</w:t>
      </w:r>
    </w:p>
    <w:p w14:paraId="7F9D6078" w14:textId="77777777" w:rsidR="00580870" w:rsidRDefault="008E0098" w:rsidP="00411998">
      <w:pPr>
        <w:pStyle w:val="Bodytext10"/>
        <w:ind w:right="475"/>
        <w:jc w:val="both"/>
      </w:pPr>
      <w:r>
        <w:t>It remains the property of the EU until the final payment.</w:t>
      </w:r>
    </w:p>
    <w:p w14:paraId="538ACFBB" w14:textId="77777777" w:rsidR="00580870" w:rsidRDefault="008E0098" w:rsidP="00411998">
      <w:pPr>
        <w:pStyle w:val="Bodytext10"/>
        <w:ind w:right="475"/>
        <w:jc w:val="both"/>
      </w:pPr>
      <w:r>
        <w:t xml:space="preserve">For </w:t>
      </w:r>
      <w:r>
        <w:rPr>
          <w:b/>
          <w:bCs/>
        </w:rPr>
        <w:t xml:space="preserve">initial prefinancings </w:t>
      </w:r>
      <w:r>
        <w:t>(if any), the amount due, schedule and modalities are set out in the Data Sheet (see Point 4.2).</w:t>
      </w:r>
    </w:p>
    <w:p w14:paraId="0F5027C1" w14:textId="77777777" w:rsidR="00580870" w:rsidRDefault="008E0098" w:rsidP="00411998">
      <w:pPr>
        <w:pStyle w:val="Bodytext10"/>
        <w:ind w:right="475"/>
        <w:jc w:val="both"/>
      </w:pPr>
      <w:r>
        <w:t xml:space="preserve">For </w:t>
      </w:r>
      <w:r>
        <w:rPr>
          <w:b/>
          <w:bCs/>
        </w:rPr>
        <w:t xml:space="preserve">additional prefinancings </w:t>
      </w:r>
      <w:r>
        <w:t>(if any), the amount due, schedule and modalities are also set out in the Data Sheet (see Point 4.2). However, if the statement on the use of the previous prefinancing payment shows that less than 70% was used, the amount set out in the Data Sheet will be reduced by the difference between the 70% threshold and the amount used.</w:t>
      </w:r>
    </w:p>
    <w:p w14:paraId="764D49B8" w14:textId="2192C393" w:rsidR="00580870" w:rsidRDefault="008E0098" w:rsidP="00411998">
      <w:pPr>
        <w:pStyle w:val="Bodytext10"/>
        <w:ind w:right="475"/>
        <w:jc w:val="both"/>
      </w:pPr>
      <w:r>
        <w:t>Pre</w:t>
      </w:r>
      <w:r w:rsidR="00F323AE">
        <w:t>-</w:t>
      </w:r>
      <w:r>
        <w:t>financing payments (or parts of them) may be offset (without the beneficiaries’ consent) against amounts owed by a beneficiary to the granting authority — up to the amount due to that beneficiary.</w:t>
      </w:r>
    </w:p>
    <w:p w14:paraId="63ECDBAA" w14:textId="77777777" w:rsidR="00580870" w:rsidRDefault="008E0098" w:rsidP="00411998">
      <w:pPr>
        <w:pStyle w:val="Bodytext10"/>
        <w:ind w:right="475"/>
        <w:jc w:val="both"/>
      </w:pPr>
      <w:r>
        <w:t>Payments will not be made if the payment deadline or payments are suspended (see Articles 29 and 30).</w:t>
      </w:r>
    </w:p>
    <w:p w14:paraId="10B3EC1E"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67" w:name="bookmark589"/>
      <w:bookmarkStart w:id="668" w:name="bookmark587"/>
      <w:bookmarkStart w:id="669" w:name="bookmark588"/>
      <w:bookmarkStart w:id="670" w:name="bookmark590"/>
      <w:bookmarkEnd w:id="667"/>
      <w:r w:rsidRPr="00FC0765">
        <w:rPr>
          <w:rFonts w:eastAsiaTheme="minorHAnsi" w:cstheme="minorBidi"/>
          <w:b/>
          <w:color w:val="auto"/>
          <w:szCs w:val="22"/>
          <w:lang w:val="en-GB" w:bidi="ar-SA"/>
        </w:rPr>
        <w:t>Amount due at beneficiary termination — Recovery</w:t>
      </w:r>
      <w:bookmarkEnd w:id="668"/>
      <w:bookmarkEnd w:id="669"/>
      <w:bookmarkEnd w:id="670"/>
    </w:p>
    <w:p w14:paraId="6175E8D4" w14:textId="1048395B" w:rsidR="00580870" w:rsidRDefault="008E0098" w:rsidP="00411998">
      <w:pPr>
        <w:pStyle w:val="Bodytext10"/>
        <w:ind w:right="475"/>
        <w:jc w:val="both"/>
      </w:pPr>
      <w:r>
        <w:t>In case of beneficiary termination, the granting authority will determine the provisional amount due for the beneficiary concerned.</w:t>
      </w:r>
      <w:r w:rsidR="00161386">
        <w:t xml:space="preserve"> Payments (if any) will be made with the final payment. </w:t>
      </w:r>
    </w:p>
    <w:p w14:paraId="64C6B478" w14:textId="1BBE67DD" w:rsidR="00580870" w:rsidRDefault="008E0098" w:rsidP="00411998">
      <w:pPr>
        <w:pStyle w:val="Bodytext10"/>
        <w:ind w:right="475"/>
        <w:jc w:val="both"/>
      </w:pPr>
      <w:r>
        <w:t xml:space="preserve">The </w:t>
      </w:r>
      <w:r>
        <w:rPr>
          <w:b/>
          <w:bCs/>
        </w:rPr>
        <w:t xml:space="preserve">amount due </w:t>
      </w:r>
      <w:r>
        <w:t xml:space="preserve">will be calculated </w:t>
      </w:r>
      <w:r w:rsidR="0054164A">
        <w:t xml:space="preserve">based on </w:t>
      </w:r>
      <w:r>
        <w:t>the total accepted EU contribution</w:t>
      </w:r>
      <w:r w:rsidR="0054164A">
        <w:t>.</w:t>
      </w:r>
    </w:p>
    <w:p w14:paraId="360649C5" w14:textId="28D8C90A" w:rsidR="00580870" w:rsidRDefault="008E0098" w:rsidP="00411998">
      <w:pPr>
        <w:pStyle w:val="Bodytext10"/>
        <w:ind w:right="475"/>
        <w:jc w:val="both"/>
      </w:pPr>
      <w:r>
        <w:rPr>
          <w:u w:val="single"/>
        </w:rPr>
        <w:t>Calculation of the total accepted EU contribution</w:t>
      </w:r>
    </w:p>
    <w:p w14:paraId="2A48CCCE" w14:textId="350A291A" w:rsidR="00580870" w:rsidRPr="00FC0765" w:rsidRDefault="008E0098" w:rsidP="00411998">
      <w:pPr>
        <w:pStyle w:val="Bodytext10"/>
        <w:ind w:right="475"/>
        <w:jc w:val="both"/>
        <w:rPr>
          <w:color w:val="auto"/>
        </w:rPr>
      </w:pPr>
      <w:r w:rsidRPr="00FC0765">
        <w:rPr>
          <w:color w:val="auto"/>
        </w:rPr>
        <w:t>The granting authority will first calculate the ‘accepted EU contribution’ for the beneficiary, on the basis of the beneficiary’s lump sum contributions for the work packages</w:t>
      </w:r>
      <w:r w:rsidR="003F6DFF">
        <w:rPr>
          <w:color w:val="auto"/>
        </w:rPr>
        <w:t xml:space="preserve"> which were approved in the periodic and final reports.</w:t>
      </w:r>
      <w:r w:rsidRPr="00FC0765">
        <w:rPr>
          <w:color w:val="auto"/>
        </w:rPr>
        <w:t xml:space="preserve"> </w:t>
      </w:r>
    </w:p>
    <w:p w14:paraId="45E5C431" w14:textId="77777777" w:rsidR="00580870" w:rsidRDefault="008E0098" w:rsidP="00411998">
      <w:pPr>
        <w:pStyle w:val="Bodytext10"/>
        <w:ind w:right="475"/>
        <w:jc w:val="both"/>
      </w:pPr>
      <w:r>
        <w:t>After that, the granting authority will take into account grant reductions (if any). The resulting amount is the ‘total accepted EU contribution’ for the beneficiary.</w:t>
      </w:r>
    </w:p>
    <w:p w14:paraId="1AA45EF9" w14:textId="77777777" w:rsidR="00580870" w:rsidRDefault="008E0098" w:rsidP="00411998">
      <w:pPr>
        <w:pStyle w:val="Bodytext10"/>
        <w:ind w:right="475"/>
        <w:jc w:val="both"/>
      </w:pPr>
      <w:r>
        <w:t xml:space="preserve">The </w:t>
      </w:r>
      <w:r>
        <w:rPr>
          <w:b/>
          <w:bCs/>
        </w:rPr>
        <w:t xml:space="preserve">balance </w:t>
      </w:r>
      <w:r>
        <w:t>is then calculated by deducting the payments received (if any; see report on the distribution of payments in Article 32), from the total accepted EU contribution:</w:t>
      </w:r>
    </w:p>
    <w:p w14:paraId="2EDC41C3" w14:textId="77777777" w:rsidR="00580870" w:rsidRDefault="008E0098" w:rsidP="00411998">
      <w:pPr>
        <w:pStyle w:val="Bodytext20"/>
        <w:spacing w:after="180"/>
        <w:ind w:right="475" w:firstLine="740"/>
      </w:pPr>
      <w:r>
        <w:rPr>
          <w:sz w:val="28"/>
          <w:szCs w:val="28"/>
        </w:rPr>
        <w:t>{</w:t>
      </w:r>
      <w:r>
        <w:t>total accepted EU contribution for the beneficiary</w:t>
      </w:r>
    </w:p>
    <w:p w14:paraId="52D39E5F" w14:textId="77777777" w:rsidR="00580870" w:rsidRDefault="008E0098" w:rsidP="00411998">
      <w:pPr>
        <w:pStyle w:val="Bodytext20"/>
        <w:spacing w:after="260"/>
        <w:ind w:right="475" w:firstLine="740"/>
      </w:pPr>
      <w:r>
        <w:t>minus</w:t>
      </w:r>
    </w:p>
    <w:p w14:paraId="1B6F75C2" w14:textId="42E487E8" w:rsidR="00580870" w:rsidRDefault="008E0098" w:rsidP="00411998">
      <w:pPr>
        <w:pStyle w:val="Bodytext20"/>
        <w:spacing w:after="180"/>
        <w:ind w:right="475" w:firstLine="740"/>
        <w:rPr>
          <w:sz w:val="24"/>
          <w:szCs w:val="24"/>
        </w:rPr>
      </w:pPr>
      <w:r>
        <w:t>{pre</w:t>
      </w:r>
      <w:r w:rsidR="00BE26A5">
        <w:t>-</w:t>
      </w:r>
      <w:r>
        <w:t>financing payments received (if any)}</w:t>
      </w:r>
      <w:r>
        <w:rPr>
          <w:sz w:val="28"/>
          <w:szCs w:val="28"/>
        </w:rPr>
        <w:t>}</w:t>
      </w:r>
      <w:r>
        <w:rPr>
          <w:sz w:val="24"/>
          <w:szCs w:val="24"/>
        </w:rPr>
        <w:t>.</w:t>
      </w:r>
    </w:p>
    <w:p w14:paraId="1E0565C0" w14:textId="77777777" w:rsidR="00580870" w:rsidRDefault="008E0098" w:rsidP="00411998">
      <w:pPr>
        <w:pStyle w:val="Bodytext10"/>
        <w:ind w:right="475"/>
      </w:pPr>
      <w:r>
        <w:t xml:space="preserve">If the balance is </w:t>
      </w:r>
      <w:r>
        <w:rPr>
          <w:b/>
          <w:bCs/>
        </w:rPr>
        <w:t>negative</w:t>
      </w:r>
      <w:r>
        <w:t xml:space="preserve">, it will be </w:t>
      </w:r>
      <w:r>
        <w:rPr>
          <w:b/>
          <w:bCs/>
        </w:rPr>
        <w:t xml:space="preserve">recovered </w:t>
      </w:r>
      <w:r>
        <w:t>in accordance with the following procedure:</w:t>
      </w:r>
    </w:p>
    <w:p w14:paraId="501D3B29"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0C736785" w14:textId="77777777" w:rsidR="00580870" w:rsidRDefault="008E0098" w:rsidP="00411998">
      <w:pPr>
        <w:pStyle w:val="Bodytext10"/>
        <w:numPr>
          <w:ilvl w:val="0"/>
          <w:numId w:val="36"/>
        </w:numPr>
        <w:tabs>
          <w:tab w:val="left" w:pos="755"/>
        </w:tabs>
        <w:ind w:left="740" w:right="475" w:hanging="340"/>
        <w:jc w:val="both"/>
      </w:pPr>
      <w:bookmarkStart w:id="671" w:name="bookmark591"/>
      <w:bookmarkEnd w:id="671"/>
      <w:r>
        <w:t>formally notifying the intention to recover, the amount due, the amount to be recovered and the reasons why and</w:t>
      </w:r>
    </w:p>
    <w:p w14:paraId="425701B4" w14:textId="77777777" w:rsidR="00580870" w:rsidRDefault="008E0098" w:rsidP="00411998">
      <w:pPr>
        <w:pStyle w:val="Bodytext10"/>
        <w:numPr>
          <w:ilvl w:val="0"/>
          <w:numId w:val="36"/>
        </w:numPr>
        <w:tabs>
          <w:tab w:val="left" w:pos="755"/>
        </w:tabs>
        <w:ind w:right="475" w:firstLine="400"/>
      </w:pPr>
      <w:bookmarkStart w:id="672" w:name="bookmark592"/>
      <w:bookmarkEnd w:id="672"/>
      <w:r>
        <w:lastRenderedPageBreak/>
        <w:t>requesting observations within 30 days of receiving notification.</w:t>
      </w:r>
    </w:p>
    <w:p w14:paraId="1EE92C8F" w14:textId="77777777" w:rsidR="00580870" w:rsidRDefault="008E0098" w:rsidP="00411998">
      <w:pPr>
        <w:pStyle w:val="Bodytext10"/>
        <w:ind w:right="475"/>
        <w:jc w:val="both"/>
      </w:pPr>
      <w:r>
        <w:t>If no observations are submitted (or the granting authority decides to pursue recovery despite the observations it has received), it will confirm the amount to be recovered and ask this amount to be paid to the coordinator (</w:t>
      </w:r>
      <w:r>
        <w:rPr>
          <w:b/>
          <w:bCs/>
        </w:rPr>
        <w:t>confirmation letter</w:t>
      </w:r>
      <w:r>
        <w:t>).</w:t>
      </w:r>
    </w:p>
    <w:p w14:paraId="2B76F1F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3" w:name="bookmark595"/>
      <w:bookmarkStart w:id="674" w:name="bookmark593"/>
      <w:bookmarkStart w:id="675" w:name="bookmark594"/>
      <w:bookmarkStart w:id="676" w:name="bookmark596"/>
      <w:bookmarkEnd w:id="673"/>
      <w:r w:rsidRPr="00FC0765">
        <w:rPr>
          <w:rFonts w:eastAsiaTheme="minorHAnsi" w:cstheme="minorBidi"/>
          <w:b/>
          <w:color w:val="auto"/>
          <w:szCs w:val="22"/>
          <w:lang w:val="en-GB" w:bidi="ar-SA"/>
        </w:rPr>
        <w:t>Interim payments</w:t>
      </w:r>
      <w:bookmarkEnd w:id="674"/>
      <w:bookmarkEnd w:id="675"/>
      <w:bookmarkEnd w:id="676"/>
    </w:p>
    <w:p w14:paraId="13A742A9" w14:textId="77777777" w:rsidR="00EE248E" w:rsidRPr="00677FB3" w:rsidRDefault="00EE248E" w:rsidP="00411998">
      <w:pPr>
        <w:pStyle w:val="Bodytext10"/>
        <w:ind w:right="475"/>
        <w:jc w:val="both"/>
      </w:pPr>
      <w:r w:rsidRPr="00677FB3">
        <w:t>Not applicable</w:t>
      </w:r>
    </w:p>
    <w:p w14:paraId="62C64BEE" w14:textId="7F49FE8E"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7" w:name="bookmark597"/>
      <w:bookmarkEnd w:id="677"/>
      <w:r w:rsidRPr="00FC0765">
        <w:rPr>
          <w:rFonts w:eastAsiaTheme="minorHAnsi" w:cstheme="minorBidi"/>
          <w:b/>
          <w:color w:val="auto"/>
          <w:szCs w:val="22"/>
          <w:lang w:val="en-GB" w:bidi="ar-SA"/>
        </w:rPr>
        <w:t>Final payment — Final grant amount — Revenues and Profit — Recovery</w:t>
      </w:r>
    </w:p>
    <w:p w14:paraId="6C5BE7DD" w14:textId="77777777" w:rsidR="00580870" w:rsidRPr="00FC0765" w:rsidRDefault="008E0098" w:rsidP="00411998">
      <w:pPr>
        <w:pStyle w:val="Bodytext10"/>
        <w:ind w:right="475"/>
        <w:jc w:val="both"/>
        <w:rPr>
          <w:color w:val="auto"/>
        </w:rPr>
      </w:pPr>
      <w:r w:rsidRPr="00FC0765">
        <w:rPr>
          <w:color w:val="auto"/>
        </w:rPr>
        <w:t>The final payment (payment of the balance) reimburses the remaining eligible lump sum contributions claimed for the implemented work packages (if any).</w:t>
      </w:r>
    </w:p>
    <w:p w14:paraId="1CDAF389" w14:textId="77777777" w:rsidR="00580870" w:rsidRPr="00FC0765" w:rsidRDefault="008E0098" w:rsidP="00411998">
      <w:pPr>
        <w:pStyle w:val="Bodytext10"/>
        <w:ind w:right="475"/>
        <w:jc w:val="both"/>
        <w:rPr>
          <w:color w:val="auto"/>
        </w:rPr>
      </w:pPr>
      <w:r w:rsidRPr="00FC0765">
        <w:rPr>
          <w:color w:val="auto"/>
        </w:rPr>
        <w:t>The final payment will be made in accordance with the schedule and modalities set out in the Data Sheet (see Point 4.2).</w:t>
      </w:r>
    </w:p>
    <w:p w14:paraId="16BD9821" w14:textId="09B331C7" w:rsidR="00580870" w:rsidRPr="00FC0765" w:rsidRDefault="008E0098" w:rsidP="00411998">
      <w:pPr>
        <w:pStyle w:val="Bodytext10"/>
        <w:ind w:right="475"/>
        <w:jc w:val="both"/>
        <w:rPr>
          <w:color w:val="auto"/>
        </w:rPr>
      </w:pPr>
      <w:r w:rsidRPr="00FC0765">
        <w:rPr>
          <w:color w:val="auto"/>
        </w:rPr>
        <w:t>Payment is subject to the approval of the final report and the work packages declared. Their approval does not imply recognition of compliance, authenticity, completeness or correctness of their content.</w:t>
      </w:r>
    </w:p>
    <w:p w14:paraId="0281D6CD" w14:textId="77777777" w:rsidR="00580870" w:rsidRPr="00FC0765" w:rsidRDefault="008E0098" w:rsidP="00411998">
      <w:pPr>
        <w:pStyle w:val="Bodytext10"/>
        <w:ind w:right="475"/>
        <w:jc w:val="both"/>
        <w:rPr>
          <w:color w:val="auto"/>
        </w:rPr>
      </w:pPr>
      <w:r w:rsidRPr="00FC0765">
        <w:rPr>
          <w:color w:val="auto"/>
        </w:rPr>
        <w:t>Work packages (or parts of them) that have not been delivered or cannot be approved will be rejected (see Article 27).</w:t>
      </w:r>
    </w:p>
    <w:p w14:paraId="669A7A0A" w14:textId="271B782A" w:rsidR="00580870" w:rsidRDefault="008E0098" w:rsidP="00411998">
      <w:pPr>
        <w:pStyle w:val="Bodytext10"/>
        <w:ind w:right="475"/>
        <w:jc w:val="both"/>
      </w:pPr>
      <w:r>
        <w:t xml:space="preserve">The </w:t>
      </w:r>
      <w:r>
        <w:rPr>
          <w:b/>
          <w:bCs/>
        </w:rPr>
        <w:t xml:space="preserve">final grant amount for the action </w:t>
      </w:r>
      <w:r>
        <w:t xml:space="preserve">will be calculated </w:t>
      </w:r>
      <w:r w:rsidR="009A7F0C">
        <w:t>based on the</w:t>
      </w:r>
      <w:r>
        <w:t xml:space="preserve"> total accepted EU contribution</w:t>
      </w:r>
      <w:r w:rsidR="009A7F0C">
        <w:t>.</w:t>
      </w:r>
    </w:p>
    <w:p w14:paraId="5EFF19EE" w14:textId="09EC4380" w:rsidR="00580870" w:rsidRPr="00E9226E" w:rsidRDefault="008E0098" w:rsidP="00411998">
      <w:pPr>
        <w:pStyle w:val="Bodytext10"/>
        <w:ind w:right="475"/>
        <w:rPr>
          <w:u w:val="single"/>
        </w:rPr>
      </w:pPr>
      <w:r w:rsidRPr="00E9226E">
        <w:rPr>
          <w:u w:val="single"/>
        </w:rPr>
        <w:t>Calculation of the total accepted EU contribution</w:t>
      </w:r>
    </w:p>
    <w:p w14:paraId="7B92B95E" w14:textId="77777777" w:rsidR="00580870" w:rsidRDefault="008E0098" w:rsidP="00411998">
      <w:pPr>
        <w:pStyle w:val="Bodytext10"/>
        <w:ind w:right="475"/>
      </w:pPr>
      <w:r w:rsidRPr="00E9226E">
        <w:t>The granting authority will first calculate the ‘accepted EU contribution’ for the action for all reporting periods, by calculating the lump sum contributions for the approved work packages.</w:t>
      </w:r>
    </w:p>
    <w:p w14:paraId="46DE394B" w14:textId="77777777" w:rsidR="00580870" w:rsidRDefault="008E0098" w:rsidP="00411998">
      <w:pPr>
        <w:pStyle w:val="Bodytext10"/>
        <w:ind w:right="475"/>
      </w:pPr>
      <w:r>
        <w:t>After that, the granting authority will take into account grant reductions (if any). The resulting amount is the ‘total accepted EU contribution’.</w:t>
      </w:r>
    </w:p>
    <w:p w14:paraId="2EA6819D" w14:textId="3BF9A8CC" w:rsidR="00580870" w:rsidRDefault="008E0098" w:rsidP="00411998">
      <w:pPr>
        <w:pStyle w:val="Bodytext10"/>
        <w:ind w:right="475"/>
      </w:pPr>
      <w:r>
        <w:t xml:space="preserve">The </w:t>
      </w:r>
      <w:r>
        <w:rPr>
          <w:b/>
          <w:bCs/>
        </w:rPr>
        <w:t xml:space="preserve">balance </w:t>
      </w:r>
      <w:r>
        <w:t>(final payment) is then calculated by deducting the total amount of prefinancing</w:t>
      </w:r>
      <w:r w:rsidR="001F68E7">
        <w:t xml:space="preserve"> payments already made</w:t>
      </w:r>
      <w:r>
        <w:t>, from the final grant amount:</w:t>
      </w:r>
    </w:p>
    <w:p w14:paraId="44C724A0" w14:textId="77777777" w:rsidR="00580870" w:rsidRDefault="008E0098" w:rsidP="00411998">
      <w:pPr>
        <w:pStyle w:val="Bodytext20"/>
        <w:spacing w:after="180"/>
        <w:ind w:right="475" w:firstLine="760"/>
      </w:pPr>
      <w:r>
        <w:rPr>
          <w:sz w:val="28"/>
          <w:szCs w:val="28"/>
        </w:rPr>
        <w:t>{</w:t>
      </w:r>
      <w:r>
        <w:t>final grant amount</w:t>
      </w:r>
    </w:p>
    <w:p w14:paraId="26D4D7A2" w14:textId="77777777" w:rsidR="00580870" w:rsidRDefault="008E0098" w:rsidP="00411998">
      <w:pPr>
        <w:pStyle w:val="Bodytext20"/>
        <w:spacing w:after="260"/>
        <w:ind w:right="475" w:firstLine="760"/>
      </w:pPr>
      <w:r>
        <w:t>minus</w:t>
      </w:r>
    </w:p>
    <w:p w14:paraId="4E611C98" w14:textId="439C1140" w:rsidR="00580870" w:rsidRDefault="008E0098" w:rsidP="00411998">
      <w:pPr>
        <w:pStyle w:val="Bodytext20"/>
        <w:spacing w:after="180"/>
        <w:ind w:right="475" w:firstLine="760"/>
        <w:rPr>
          <w:sz w:val="24"/>
          <w:szCs w:val="24"/>
        </w:rPr>
      </w:pPr>
      <w:r>
        <w:t>{prefinancing payments made (if any)}</w:t>
      </w:r>
      <w:r>
        <w:rPr>
          <w:sz w:val="28"/>
          <w:szCs w:val="28"/>
        </w:rPr>
        <w:t>}</w:t>
      </w:r>
      <w:r>
        <w:rPr>
          <w:sz w:val="24"/>
          <w:szCs w:val="24"/>
        </w:rPr>
        <w:t>.</w:t>
      </w:r>
    </w:p>
    <w:p w14:paraId="7E92DCA4" w14:textId="77777777" w:rsidR="00580870" w:rsidRDefault="008E0098" w:rsidP="00411998">
      <w:pPr>
        <w:pStyle w:val="Bodytext10"/>
        <w:ind w:right="475"/>
        <w:jc w:val="both"/>
      </w:pPr>
      <w:r>
        <w:t xml:space="preserve">If the balance is </w:t>
      </w:r>
      <w:r>
        <w:rPr>
          <w:b/>
          <w:bCs/>
        </w:rPr>
        <w:t>positive</w:t>
      </w:r>
      <w:r>
        <w:t xml:space="preserve">, it will be </w:t>
      </w:r>
      <w:r>
        <w:rPr>
          <w:b/>
          <w:bCs/>
        </w:rPr>
        <w:t xml:space="preserve">paid </w:t>
      </w:r>
      <w:r>
        <w:t>to the coordinator.</w:t>
      </w:r>
    </w:p>
    <w:p w14:paraId="7AE2AA0E" w14:textId="77777777" w:rsidR="00580870" w:rsidRDefault="008E0098" w:rsidP="00411998">
      <w:pPr>
        <w:pStyle w:val="Bodytext10"/>
        <w:ind w:right="475"/>
        <w:jc w:val="both"/>
      </w:pPr>
      <w:r>
        <w:t>The final payment (or part of it) may be offset (without the beneficiaries’ consent) against amounts owed by a beneficiary to the granting authority — up to the amount due to that beneficiary.</w:t>
      </w:r>
    </w:p>
    <w:p w14:paraId="64A2DECF" w14:textId="77777777" w:rsidR="00580870" w:rsidRDefault="008E0098" w:rsidP="00411998">
      <w:pPr>
        <w:pStyle w:val="Bodytext10"/>
        <w:ind w:right="475"/>
        <w:jc w:val="both"/>
      </w:pPr>
      <w:r>
        <w:t>For grants where the granting authority is the European Commission or an EU executive agency, offsetting may also be done against amounts owed to other Commission services or executive agencies.</w:t>
      </w:r>
    </w:p>
    <w:p w14:paraId="574A91A0" w14:textId="77777777" w:rsidR="00580870" w:rsidRDefault="008E0098" w:rsidP="00411998">
      <w:pPr>
        <w:pStyle w:val="Bodytext10"/>
        <w:ind w:right="475"/>
        <w:jc w:val="both"/>
      </w:pPr>
      <w:r>
        <w:t>Payments will not be made if the payment deadline or payments are suspended (see Articles 29 and 30).</w:t>
      </w:r>
    </w:p>
    <w:p w14:paraId="62C18C93" w14:textId="482C27E8" w:rsidR="00580870" w:rsidRDefault="008E0098" w:rsidP="00411998">
      <w:pPr>
        <w:pStyle w:val="Bodytext10"/>
        <w:ind w:right="475"/>
        <w:jc w:val="both"/>
      </w:pPr>
      <w:r>
        <w:t xml:space="preserve">If the balance is </w:t>
      </w:r>
      <w:r>
        <w:rPr>
          <w:b/>
          <w:bCs/>
        </w:rPr>
        <w:t>negative</w:t>
      </w:r>
      <w:r>
        <w:t xml:space="preserve">, it will be </w:t>
      </w:r>
      <w:r>
        <w:rPr>
          <w:b/>
          <w:bCs/>
        </w:rPr>
        <w:t xml:space="preserve">recovered </w:t>
      </w:r>
      <w:r>
        <w:t>in accordance with the following procedure:</w:t>
      </w:r>
    </w:p>
    <w:p w14:paraId="363AE15C" w14:textId="77777777" w:rsidR="00580870" w:rsidRDefault="008E0098" w:rsidP="00411998">
      <w:pPr>
        <w:pStyle w:val="Bodytext10"/>
        <w:ind w:right="475"/>
        <w:jc w:val="both"/>
      </w:pPr>
      <w:r>
        <w:lastRenderedPageBreak/>
        <w:t xml:space="preserve">The granting authority will send a </w:t>
      </w:r>
      <w:r>
        <w:rPr>
          <w:b/>
          <w:bCs/>
        </w:rPr>
        <w:t xml:space="preserve">pre-information letter </w:t>
      </w:r>
      <w:r>
        <w:t>to the coordinator:</w:t>
      </w:r>
    </w:p>
    <w:p w14:paraId="0BE446DD" w14:textId="77777777" w:rsidR="00580870" w:rsidRDefault="008E0098" w:rsidP="00411998">
      <w:pPr>
        <w:pStyle w:val="Bodytext10"/>
        <w:numPr>
          <w:ilvl w:val="0"/>
          <w:numId w:val="36"/>
        </w:numPr>
        <w:tabs>
          <w:tab w:val="left" w:pos="773"/>
        </w:tabs>
        <w:ind w:left="760" w:right="475" w:hanging="340"/>
        <w:jc w:val="both"/>
      </w:pPr>
      <w:bookmarkStart w:id="678" w:name="bookmark598"/>
      <w:bookmarkEnd w:id="678"/>
      <w:r>
        <w:t>formally notifying the intention to recover, the final grant amount, the amount to be recovered and the reasons why</w:t>
      </w:r>
    </w:p>
    <w:p w14:paraId="60F45F8B" w14:textId="5ED97D06" w:rsidR="00580870" w:rsidRDefault="008E0098" w:rsidP="00411998">
      <w:pPr>
        <w:pStyle w:val="Bodytext10"/>
        <w:numPr>
          <w:ilvl w:val="0"/>
          <w:numId w:val="36"/>
        </w:numPr>
        <w:tabs>
          <w:tab w:val="left" w:pos="773"/>
        </w:tabs>
        <w:ind w:right="475" w:firstLine="420"/>
      </w:pPr>
      <w:bookmarkStart w:id="679" w:name="bookmark599"/>
      <w:bookmarkStart w:id="680" w:name="bookmark600"/>
      <w:bookmarkEnd w:id="679"/>
      <w:bookmarkEnd w:id="680"/>
      <w:r>
        <w:t>requesting observations within 30 days of receiving notification.</w:t>
      </w:r>
    </w:p>
    <w:p w14:paraId="7FCA17BA" w14:textId="77777777" w:rsidR="008F0A0A" w:rsidRDefault="008E0098" w:rsidP="00411998">
      <w:pPr>
        <w:pStyle w:val="Bodytext10"/>
        <w:ind w:right="475"/>
        <w:jc w:val="both"/>
      </w:pPr>
      <w:r>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date for payment.</w:t>
      </w:r>
      <w:bookmarkStart w:id="681" w:name="bookmark601"/>
      <w:bookmarkStart w:id="682" w:name="bookmark602"/>
      <w:bookmarkEnd w:id="681"/>
      <w:bookmarkEnd w:id="682"/>
    </w:p>
    <w:p w14:paraId="26CD506E" w14:textId="0ECD949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93658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83" w:name="bookmark605"/>
      <w:bookmarkStart w:id="684" w:name="bookmark603"/>
      <w:bookmarkStart w:id="685" w:name="bookmark604"/>
      <w:bookmarkStart w:id="686" w:name="bookmark606"/>
      <w:bookmarkEnd w:id="683"/>
      <w:r w:rsidRPr="00FC0765">
        <w:rPr>
          <w:rFonts w:eastAsiaTheme="minorHAnsi" w:cstheme="minorBidi"/>
          <w:b/>
          <w:color w:val="auto"/>
          <w:szCs w:val="22"/>
          <w:lang w:val="en-GB" w:bidi="ar-SA"/>
        </w:rPr>
        <w:t>Audit implementation after final payment — Revised final grant amount — Recovery</w:t>
      </w:r>
      <w:bookmarkEnd w:id="684"/>
      <w:bookmarkEnd w:id="685"/>
      <w:bookmarkEnd w:id="686"/>
    </w:p>
    <w:p w14:paraId="0AA9C72B" w14:textId="77777777" w:rsidR="00580870" w:rsidRPr="00FC0765" w:rsidRDefault="008E0098" w:rsidP="00411998">
      <w:pPr>
        <w:pStyle w:val="Bodytext10"/>
        <w:ind w:right="475"/>
        <w:jc w:val="both"/>
        <w:rPr>
          <w:color w:val="auto"/>
        </w:rPr>
      </w:pPr>
      <w:r>
        <w:t xml:space="preserve">If — after the final payment </w:t>
      </w:r>
      <w:r>
        <w:rPr>
          <w:color w:val="002060"/>
        </w:rPr>
        <w:t>(</w:t>
      </w:r>
      <w:r>
        <w:t xml:space="preserve">in particular, after checks, reviews, audits or investigations; see Article 25) — the granting authority </w:t>
      </w:r>
      <w:r w:rsidRPr="00FC0765">
        <w:rPr>
          <w:color w:val="auto"/>
        </w:rPr>
        <w:t xml:space="preserve">rejects lump sum contributions (see Article 27) or reduces the grant (see Article 28), it will calculate the </w:t>
      </w:r>
      <w:r w:rsidRPr="00FC0765">
        <w:rPr>
          <w:b/>
          <w:bCs/>
          <w:color w:val="auto"/>
        </w:rPr>
        <w:t xml:space="preserve">revised final grant amount </w:t>
      </w:r>
      <w:r w:rsidRPr="00FC0765">
        <w:rPr>
          <w:color w:val="auto"/>
        </w:rPr>
        <w:t>for the beneficiary concerned.</w:t>
      </w:r>
    </w:p>
    <w:p w14:paraId="2E4A686B" w14:textId="77777777" w:rsidR="00580870" w:rsidRPr="00FC0765" w:rsidRDefault="008E0098" w:rsidP="00411998">
      <w:pPr>
        <w:pStyle w:val="Bodytext10"/>
        <w:ind w:right="475"/>
        <w:rPr>
          <w:color w:val="auto"/>
        </w:rPr>
      </w:pPr>
      <w:r w:rsidRPr="00FC0765">
        <w:rPr>
          <w:color w:val="auto"/>
        </w:rPr>
        <w:t xml:space="preserve">The </w:t>
      </w:r>
      <w:r w:rsidRPr="00FC0765">
        <w:rPr>
          <w:b/>
          <w:bCs/>
          <w:color w:val="auto"/>
        </w:rPr>
        <w:t xml:space="preserve">beneficiary revised final grant amount </w:t>
      </w:r>
      <w:r w:rsidRPr="00FC0765">
        <w:rPr>
          <w:color w:val="auto"/>
        </w:rPr>
        <w:t>will be calculated in the following step:</w:t>
      </w:r>
    </w:p>
    <w:p w14:paraId="77949E02" w14:textId="77777777" w:rsidR="00580870" w:rsidRPr="00FC0765" w:rsidRDefault="008E0098" w:rsidP="00411998">
      <w:pPr>
        <w:pStyle w:val="Bodytext10"/>
        <w:ind w:right="475" w:firstLine="760"/>
        <w:rPr>
          <w:color w:val="auto"/>
        </w:rPr>
      </w:pPr>
      <w:r w:rsidRPr="00FC0765">
        <w:rPr>
          <w:color w:val="auto"/>
        </w:rPr>
        <w:t>Step 1 — Calculation of the revised total accepted EU contribution</w:t>
      </w:r>
    </w:p>
    <w:p w14:paraId="1B7E9FB6" w14:textId="77777777" w:rsidR="00580870" w:rsidRPr="00FC0765" w:rsidRDefault="008E0098" w:rsidP="00411998">
      <w:pPr>
        <w:pStyle w:val="Bodytext10"/>
        <w:ind w:right="475"/>
        <w:jc w:val="both"/>
        <w:rPr>
          <w:color w:val="auto"/>
        </w:rPr>
      </w:pPr>
      <w:r w:rsidRPr="00FC0765">
        <w:rPr>
          <w:color w:val="auto"/>
          <w:u w:val="single"/>
        </w:rPr>
        <w:t>Step 1 — Calculation of the revised total accepted EU contribution</w:t>
      </w:r>
    </w:p>
    <w:p w14:paraId="63C1D76A" w14:textId="77777777" w:rsidR="00580870" w:rsidRDefault="008E0098" w:rsidP="00411998">
      <w:pPr>
        <w:pStyle w:val="Bodytext10"/>
        <w:ind w:right="475"/>
        <w:jc w:val="both"/>
      </w:pPr>
      <w:r w:rsidRPr="00FC0765">
        <w:rPr>
          <w:color w:val="auto"/>
        </w:rPr>
        <w:t>The granting authority will first calculate the ‘revised accepted EU contribution’ for the beneficiary, by calculating the ‘revised accepted contributi</w:t>
      </w:r>
      <w:r>
        <w:t>ons’.</w:t>
      </w:r>
    </w:p>
    <w:p w14:paraId="1E71F698" w14:textId="77777777" w:rsidR="00580870" w:rsidRDefault="008E0098" w:rsidP="00411998">
      <w:pPr>
        <w:pStyle w:val="Bodytext10"/>
        <w:ind w:right="475"/>
        <w:jc w:val="both"/>
      </w:pPr>
      <w:r>
        <w:t>After that, it will take into account grant reductions (if any). The resulting ‘revised total accepted EU contribution’ is the beneficiary revised final grant amount.</w:t>
      </w:r>
    </w:p>
    <w:p w14:paraId="150DED14" w14:textId="77777777" w:rsidR="00580870" w:rsidRDefault="008E0098" w:rsidP="00411998">
      <w:pPr>
        <w:pStyle w:val="Bodytext10"/>
        <w:ind w:right="475"/>
        <w:jc w:val="both"/>
      </w:pPr>
      <w:r>
        <w:t xml:space="preserve">If the revised final grant amount is lower than the beneficiary’s final grant amount (i.e. its share in the final grant amount for the action), it will be </w:t>
      </w:r>
      <w:r>
        <w:rPr>
          <w:b/>
          <w:bCs/>
        </w:rPr>
        <w:t xml:space="preserve">recovered </w:t>
      </w:r>
      <w:r>
        <w:t>in accordance with the following procedure:</w:t>
      </w:r>
    </w:p>
    <w:p w14:paraId="524CD329" w14:textId="77777777" w:rsidR="00580870" w:rsidRDefault="008E0098" w:rsidP="00411998">
      <w:pPr>
        <w:pStyle w:val="Bodytext10"/>
        <w:ind w:right="475"/>
        <w:jc w:val="both"/>
        <w:sectPr w:rsidR="00580870">
          <w:headerReference w:type="even" r:id="rId31"/>
          <w:headerReference w:type="default" r:id="rId32"/>
          <w:footerReference w:type="even" r:id="rId33"/>
          <w:footerReference w:type="default" r:id="rId34"/>
          <w:type w:val="continuous"/>
          <w:pgSz w:w="11900" w:h="16840"/>
          <w:pgMar w:top="1324" w:right="425" w:bottom="1726" w:left="1361" w:header="0" w:footer="3" w:gutter="0"/>
          <w:cols w:space="720"/>
          <w:noEndnote/>
          <w:docGrid w:linePitch="360"/>
          <w15:footnoteColumns w:val="1"/>
        </w:sectPr>
      </w:pPr>
      <w:r>
        <w:t xml:space="preserve">The </w:t>
      </w:r>
      <w:r>
        <w:rPr>
          <w:b/>
          <w:bCs/>
        </w:rPr>
        <w:t xml:space="preserve">beneficiary final grant amount </w:t>
      </w:r>
      <w:r>
        <w:t>(i.e. share in the final grant amount for the action) is calculated as follows:</w:t>
      </w:r>
    </w:p>
    <w:p w14:paraId="0488BE3C" w14:textId="77777777" w:rsidR="00580870" w:rsidRDefault="008E0098" w:rsidP="00411998">
      <w:pPr>
        <w:pStyle w:val="Bodytext20"/>
        <w:spacing w:after="180"/>
        <w:ind w:right="475" w:firstLine="420"/>
      </w:pPr>
      <w:r>
        <w:rPr>
          <w:b/>
          <w:bCs/>
          <w:sz w:val="32"/>
          <w:szCs w:val="32"/>
        </w:rPr>
        <w:t xml:space="preserve">{ </w:t>
      </w:r>
      <w:r>
        <w:rPr>
          <w:sz w:val="28"/>
          <w:szCs w:val="28"/>
        </w:rPr>
        <w:t xml:space="preserve">{ </w:t>
      </w:r>
      <w:r>
        <w:t>{total accepted EU contribution for the beneficiary</w:t>
      </w:r>
    </w:p>
    <w:p w14:paraId="0CF6AA63" w14:textId="77777777" w:rsidR="00580870" w:rsidRDefault="008E0098" w:rsidP="00411998">
      <w:pPr>
        <w:pStyle w:val="Bodytext20"/>
        <w:spacing w:after="260"/>
        <w:ind w:right="475" w:firstLine="420"/>
      </w:pPr>
      <w:r>
        <w:t>divided by</w:t>
      </w:r>
    </w:p>
    <w:p w14:paraId="6DF36058" w14:textId="77777777" w:rsidR="00580870" w:rsidRDefault="008E0098" w:rsidP="00411998">
      <w:pPr>
        <w:pStyle w:val="Bodytext20"/>
        <w:spacing w:after="180"/>
        <w:ind w:right="475" w:firstLine="420"/>
        <w:rPr>
          <w:sz w:val="28"/>
          <w:szCs w:val="28"/>
        </w:rPr>
      </w:pPr>
      <w:r>
        <w:t>total accepted EU contribution for the action</w:t>
      </w:r>
      <w:r>
        <w:rPr>
          <w:sz w:val="28"/>
          <w:szCs w:val="28"/>
        </w:rPr>
        <w:t>}</w:t>
      </w:r>
    </w:p>
    <w:p w14:paraId="2CC3FBA4" w14:textId="77777777" w:rsidR="00580870" w:rsidRDefault="008E0098" w:rsidP="00411998">
      <w:pPr>
        <w:pStyle w:val="Bodytext20"/>
        <w:spacing w:after="260"/>
        <w:ind w:right="475" w:firstLine="420"/>
      </w:pPr>
      <w:r>
        <w:t>multiplied by</w:t>
      </w:r>
    </w:p>
    <w:p w14:paraId="75999D2A" w14:textId="77777777" w:rsidR="00580870" w:rsidRDefault="008E0098" w:rsidP="00411998">
      <w:pPr>
        <w:pStyle w:val="Bodytext20"/>
        <w:spacing w:after="180"/>
        <w:ind w:right="475" w:firstLine="420"/>
        <w:rPr>
          <w:sz w:val="24"/>
          <w:szCs w:val="24"/>
        </w:rPr>
      </w:pPr>
      <w:r>
        <w:t>final grant amount for the action</w:t>
      </w:r>
      <w:r>
        <w:rPr>
          <w:b/>
          <w:bCs/>
          <w:sz w:val="32"/>
          <w:szCs w:val="32"/>
        </w:rPr>
        <w:t>}</w:t>
      </w:r>
      <w:r>
        <w:rPr>
          <w:sz w:val="24"/>
          <w:szCs w:val="24"/>
        </w:rPr>
        <w:t>.</w:t>
      </w:r>
    </w:p>
    <w:p w14:paraId="212F4540"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2D807ECB" w14:textId="77777777" w:rsidR="00580870" w:rsidRDefault="008E0098" w:rsidP="00411998">
      <w:pPr>
        <w:pStyle w:val="Bodytext10"/>
        <w:numPr>
          <w:ilvl w:val="0"/>
          <w:numId w:val="36"/>
        </w:numPr>
        <w:tabs>
          <w:tab w:val="left" w:pos="765"/>
        </w:tabs>
        <w:ind w:left="760" w:right="475" w:hanging="340"/>
        <w:jc w:val="both"/>
      </w:pPr>
      <w:bookmarkStart w:id="687" w:name="bookmark607"/>
      <w:bookmarkEnd w:id="687"/>
      <w:r>
        <w:t>formally notifying the intention to recover, the amount to be recovered and the reasons why and</w:t>
      </w:r>
    </w:p>
    <w:p w14:paraId="358D03B8" w14:textId="77777777" w:rsidR="00580870" w:rsidRDefault="008E0098" w:rsidP="00411998">
      <w:pPr>
        <w:pStyle w:val="Bodytext10"/>
        <w:numPr>
          <w:ilvl w:val="0"/>
          <w:numId w:val="36"/>
        </w:numPr>
        <w:tabs>
          <w:tab w:val="left" w:pos="765"/>
        </w:tabs>
        <w:ind w:right="475" w:firstLine="420"/>
      </w:pPr>
      <w:bookmarkStart w:id="688" w:name="bookmark608"/>
      <w:bookmarkEnd w:id="688"/>
      <w:r>
        <w:t>requesting observations within 30 days of receiving notification.</w:t>
      </w:r>
    </w:p>
    <w:p w14:paraId="7DD478BD" w14:textId="77777777" w:rsidR="00580870" w:rsidRDefault="008E0098" w:rsidP="00411998">
      <w:pPr>
        <w:pStyle w:val="Bodytext10"/>
        <w:ind w:right="475"/>
        <w:jc w:val="both"/>
      </w:pPr>
      <w:r>
        <w:lastRenderedPageBreak/>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the date for payment.</w:t>
      </w:r>
    </w:p>
    <w:p w14:paraId="5B28F520" w14:textId="77777777" w:rsidR="00580870" w:rsidRDefault="008E0098" w:rsidP="00411998">
      <w:pPr>
        <w:pStyle w:val="Bodytext10"/>
        <w:ind w:right="475"/>
        <w:jc w:val="both"/>
      </w:pPr>
      <w:r>
        <w:t>Recoveries against affiliated entities (if any) will be handled through their beneficiaries.</w:t>
      </w:r>
    </w:p>
    <w:p w14:paraId="4D50C03D" w14:textId="7777777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EBC86A" w14:textId="77777777" w:rsidR="00580870" w:rsidRPr="00FC0765"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89" w:name="bookmark612"/>
      <w:bookmarkStart w:id="690" w:name="bookmark610"/>
      <w:bookmarkStart w:id="691" w:name="bookmark613"/>
      <w:bookmarkStart w:id="692" w:name="bookmark609"/>
      <w:bookmarkStart w:id="693" w:name="_Toc126757364"/>
      <w:bookmarkStart w:id="694" w:name="_Toc129176459"/>
      <w:bookmarkEnd w:id="689"/>
      <w:r w:rsidRPr="00FC0765">
        <w:rPr>
          <w:rFonts w:ascii="Times New Roman" w:hAnsi="Times New Roman"/>
          <w:b/>
          <w:color w:val="auto"/>
          <w:szCs w:val="22"/>
          <w:lang w:val="en-GB" w:bidi="ar-SA"/>
        </w:rPr>
        <w:t>Enforced recovery</w:t>
      </w:r>
      <w:bookmarkEnd w:id="690"/>
      <w:bookmarkEnd w:id="691"/>
      <w:bookmarkEnd w:id="692"/>
      <w:bookmarkEnd w:id="693"/>
      <w:bookmarkEnd w:id="694"/>
    </w:p>
    <w:p w14:paraId="497465B2" w14:textId="77777777" w:rsidR="00580870" w:rsidRDefault="008E0098" w:rsidP="00411998">
      <w:pPr>
        <w:pStyle w:val="Bodytext10"/>
        <w:ind w:right="475"/>
        <w:jc w:val="both"/>
      </w:pPr>
      <w:r>
        <w:t>If payment is not made by the date specified in the debit note, the amount due will be recovered:</w:t>
      </w:r>
    </w:p>
    <w:p w14:paraId="116E39AE" w14:textId="77777777" w:rsidR="00580870" w:rsidRDefault="008E0098" w:rsidP="00411998">
      <w:pPr>
        <w:pStyle w:val="Bodytext10"/>
        <w:numPr>
          <w:ilvl w:val="0"/>
          <w:numId w:val="65"/>
        </w:numPr>
        <w:tabs>
          <w:tab w:val="left" w:pos="861"/>
        </w:tabs>
        <w:ind w:left="760" w:right="475" w:hanging="340"/>
        <w:jc w:val="both"/>
      </w:pPr>
      <w:bookmarkStart w:id="695" w:name="bookmark614"/>
      <w:bookmarkEnd w:id="695"/>
      <w:r>
        <w:t>by offsetting the amount — without the coordinator or beneficiary’s consent — against any amounts owed to the coordinator or beneficiary by the granting authority.</w:t>
      </w:r>
    </w:p>
    <w:p w14:paraId="4CA77DC9" w14:textId="77777777" w:rsidR="00580870" w:rsidRDefault="008E0098" w:rsidP="00411998">
      <w:pPr>
        <w:pStyle w:val="Bodytext10"/>
        <w:ind w:left="760" w:right="475" w:firstLine="20"/>
        <w:jc w:val="both"/>
      </w:pPr>
      <w:r>
        <w:t>In exceptional circumstances, to safeguard the EU financial interests, the amount may be offset before the payment date specified in the debit note.</w:t>
      </w:r>
    </w:p>
    <w:p w14:paraId="50915CFD" w14:textId="77777777" w:rsidR="00580870" w:rsidRDefault="008E0098" w:rsidP="00411998">
      <w:pPr>
        <w:pStyle w:val="Bodytext10"/>
        <w:ind w:left="760" w:right="475" w:firstLine="20"/>
        <w:jc w:val="both"/>
      </w:pPr>
      <w:r>
        <w:t>For grants where the granting authority is the European Commission or an EU executive agency, debts may also be offset against amounts owed by other Commission services or executive agencies.</w:t>
      </w:r>
    </w:p>
    <w:p w14:paraId="73A92EFF" w14:textId="16A6A0DE" w:rsidR="00580870" w:rsidRDefault="008E0098" w:rsidP="00411998">
      <w:pPr>
        <w:pStyle w:val="Bodytext10"/>
        <w:numPr>
          <w:ilvl w:val="0"/>
          <w:numId w:val="65"/>
        </w:numPr>
        <w:tabs>
          <w:tab w:val="left" w:pos="875"/>
        </w:tabs>
        <w:ind w:left="760" w:right="475" w:hanging="340"/>
        <w:jc w:val="both"/>
      </w:pPr>
      <w:bookmarkStart w:id="696" w:name="bookmark615"/>
      <w:bookmarkEnd w:id="696"/>
      <w:r>
        <w:t>by drawing on the financial guarantee(s) (if any)</w:t>
      </w:r>
    </w:p>
    <w:p w14:paraId="3C7CEBB7" w14:textId="6308511B" w:rsidR="00580870" w:rsidRDefault="008E0098" w:rsidP="00411998">
      <w:pPr>
        <w:pStyle w:val="Bodytext10"/>
        <w:numPr>
          <w:ilvl w:val="0"/>
          <w:numId w:val="65"/>
        </w:numPr>
        <w:tabs>
          <w:tab w:val="left" w:pos="875"/>
        </w:tabs>
        <w:ind w:left="760" w:right="475" w:hanging="340"/>
        <w:jc w:val="both"/>
      </w:pPr>
      <w:bookmarkStart w:id="697" w:name="bookmark616"/>
      <w:bookmarkEnd w:id="697"/>
      <w:r>
        <w:t>by holding other beneficiaries jointly and severally liable (if any; see Data Sheet, Point 4.4)</w:t>
      </w:r>
    </w:p>
    <w:p w14:paraId="356220C2" w14:textId="35319488" w:rsidR="00580870" w:rsidRDefault="008E0098" w:rsidP="00411998">
      <w:pPr>
        <w:pStyle w:val="Bodytext10"/>
        <w:numPr>
          <w:ilvl w:val="0"/>
          <w:numId w:val="65"/>
        </w:numPr>
        <w:tabs>
          <w:tab w:val="left" w:pos="805"/>
        </w:tabs>
        <w:ind w:left="780" w:right="475" w:hanging="360"/>
        <w:jc w:val="both"/>
      </w:pPr>
      <w:bookmarkStart w:id="698" w:name="bookmark617"/>
      <w:bookmarkStart w:id="699" w:name="bookmark618"/>
      <w:bookmarkEnd w:id="698"/>
      <w:bookmarkEnd w:id="699"/>
      <w:r>
        <w:t>by taking legal action (see Article 43).</w:t>
      </w:r>
    </w:p>
    <w:p w14:paraId="6E153E16" w14:textId="3B87142D" w:rsidR="00580870" w:rsidRDefault="008E0098" w:rsidP="00411998">
      <w:pPr>
        <w:pStyle w:val="Bodytext10"/>
        <w:ind w:right="475"/>
        <w:jc w:val="both"/>
      </w:pPr>
      <w:r>
        <w:t xml:space="preserve">The amount to be recovered will be increased by </w:t>
      </w:r>
      <w:r>
        <w:rPr>
          <w:b/>
          <w:bCs/>
        </w:rPr>
        <w:t xml:space="preserve">late-payment interest </w:t>
      </w:r>
      <w:r>
        <w:t>at the rate set out in Article 22.5, from the day following the payment date in the debit note, up to and including the date the full payment is received.</w:t>
      </w:r>
    </w:p>
    <w:p w14:paraId="3FFBBF63" w14:textId="77777777" w:rsidR="00580870" w:rsidRDefault="008E0098" w:rsidP="00411998">
      <w:pPr>
        <w:pStyle w:val="Bodytext10"/>
        <w:ind w:right="475"/>
        <w:jc w:val="both"/>
      </w:pPr>
      <w:r>
        <w:t>Partial payments will be first credited against expenses, charges and late-payment interest and then against the principal.</w:t>
      </w:r>
    </w:p>
    <w:p w14:paraId="37EA1A4C" w14:textId="6E1434AB" w:rsidR="00580870" w:rsidRDefault="008E0098" w:rsidP="00411998">
      <w:pPr>
        <w:pStyle w:val="Bodytext10"/>
        <w:ind w:right="475"/>
        <w:jc w:val="both"/>
      </w:pPr>
      <w:r>
        <w:t>Bank charges incurred in the recovery process will be borne by the beneficiary, unless Directive 2015/2366</w:t>
      </w:r>
      <w:r w:rsidR="009A7F0C">
        <w:rPr>
          <w:rStyle w:val="FootnoteReference"/>
        </w:rPr>
        <w:footnoteReference w:id="11"/>
      </w:r>
      <w:r>
        <w:t xml:space="preserve"> applies.</w:t>
      </w:r>
    </w:p>
    <w:p w14:paraId="2AFFAD94" w14:textId="77777777" w:rsidR="00580870" w:rsidRDefault="008E0098" w:rsidP="00411998">
      <w:pPr>
        <w:pStyle w:val="Bodytext10"/>
        <w:ind w:right="475"/>
        <w:jc w:val="both"/>
      </w:pPr>
      <w:r>
        <w:t>For grants where the granting authority is an EU executive agency, enforced recovery by offsetting or enforceable decision will be done by the services of the European Commission (see also Article 43).</w:t>
      </w:r>
    </w:p>
    <w:p w14:paraId="2DB2C3AF" w14:textId="77777777" w:rsidR="00580870" w:rsidRPr="0021394C"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700" w:name="bookmark622"/>
      <w:bookmarkStart w:id="701" w:name="bookmark620"/>
      <w:bookmarkStart w:id="702" w:name="bookmark623"/>
      <w:bookmarkStart w:id="703" w:name="bookmark619"/>
      <w:bookmarkStart w:id="704" w:name="_Toc126757365"/>
      <w:bookmarkStart w:id="705" w:name="_Toc129176460"/>
      <w:bookmarkEnd w:id="700"/>
      <w:r w:rsidRPr="0021394C">
        <w:rPr>
          <w:rFonts w:ascii="Times New Roman" w:hAnsi="Times New Roman"/>
          <w:b/>
          <w:color w:val="auto"/>
          <w:szCs w:val="22"/>
          <w:lang w:val="en-GB" w:bidi="ar-SA"/>
        </w:rPr>
        <w:t>Consequences of non-compliance</w:t>
      </w:r>
      <w:bookmarkEnd w:id="701"/>
      <w:bookmarkEnd w:id="702"/>
      <w:bookmarkEnd w:id="703"/>
      <w:bookmarkEnd w:id="704"/>
      <w:bookmarkEnd w:id="705"/>
    </w:p>
    <w:p w14:paraId="3E09DDE7" w14:textId="77777777" w:rsidR="00580870" w:rsidRDefault="008E0098" w:rsidP="00411998">
      <w:pPr>
        <w:pStyle w:val="Bodytext10"/>
        <w:numPr>
          <w:ilvl w:val="0"/>
          <w:numId w:val="66"/>
        </w:numPr>
        <w:tabs>
          <w:tab w:val="left" w:pos="729"/>
        </w:tabs>
        <w:ind w:right="475"/>
        <w:jc w:val="both"/>
      </w:pPr>
      <w:bookmarkStart w:id="706" w:name="bookmark624"/>
      <w:bookmarkEnd w:id="706"/>
      <w:r>
        <w:t xml:space="preserve">If the granting authority does not pay within the payment deadlines (see above), the beneficiaries are entitled to </w:t>
      </w:r>
      <w:r>
        <w:rPr>
          <w:b/>
          <w:bCs/>
        </w:rPr>
        <w:t xml:space="preserve">late-payment interest </w:t>
      </w:r>
      <w:r>
        <w:t xml:space="preserve">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Pr>
          <w:i/>
          <w:iCs/>
        </w:rPr>
        <w:t>Official Journal of the European Union</w:t>
      </w:r>
      <w:r>
        <w:t>.</w:t>
      </w:r>
    </w:p>
    <w:p w14:paraId="1B92ABC8" w14:textId="77777777" w:rsidR="00580870" w:rsidRDefault="008E0098" w:rsidP="00411998">
      <w:pPr>
        <w:pStyle w:val="Bodytext10"/>
        <w:ind w:right="475"/>
        <w:jc w:val="both"/>
      </w:pPr>
      <w:r>
        <w:lastRenderedPageBreak/>
        <w:t>If the late-payment interest is lower than or equal to EUR 200, it will be paid to the coordinator only on request submitted within two months of receiving the late payment.</w:t>
      </w:r>
    </w:p>
    <w:p w14:paraId="475D47CD" w14:textId="77777777" w:rsidR="00580870" w:rsidRDefault="008E0098" w:rsidP="00411998">
      <w:pPr>
        <w:pStyle w:val="Bodytext10"/>
        <w:ind w:right="475"/>
        <w:jc w:val="both"/>
      </w:pPr>
      <w:r>
        <w:t>Late-payment interest is not due if all beneficiaries are EU Member States (including regional and local government authorities or other public bodies acting on behalf of a Member State for the purpose of this Agreemen</w:t>
      </w:r>
      <w:r w:rsidR="00653123">
        <w:t>t</w:t>
      </w:r>
    </w:p>
    <w:p w14:paraId="4F691696" w14:textId="77777777" w:rsidR="00653123" w:rsidRDefault="00653123" w:rsidP="00653123">
      <w:pPr>
        <w:pStyle w:val="Bodytext10"/>
        <w:ind w:right="475"/>
        <w:jc w:val="both"/>
      </w:pPr>
      <w:r>
        <w:t>If payments or the payment deadline are suspended (see Articles 29 and 30), payment will not be considered as late.</w:t>
      </w:r>
    </w:p>
    <w:p w14:paraId="0D9467EA" w14:textId="77777777" w:rsidR="00653123" w:rsidRDefault="00653123" w:rsidP="00653123">
      <w:pPr>
        <w:pStyle w:val="Bodytext10"/>
        <w:ind w:right="475"/>
        <w:jc w:val="both"/>
      </w:pPr>
      <w:r>
        <w:t>Late-payment interest covers the period running from the day following the due date for payment (see above), up to and including the date of payment.</w:t>
      </w:r>
    </w:p>
    <w:p w14:paraId="1163334F" w14:textId="77777777" w:rsidR="00653123" w:rsidRDefault="00653123" w:rsidP="00653123">
      <w:pPr>
        <w:pStyle w:val="Bodytext10"/>
        <w:ind w:right="475"/>
        <w:jc w:val="both"/>
      </w:pPr>
      <w:r>
        <w:t>Late-payment interest is not considered for the purposes of calculating the final grant amount.</w:t>
      </w:r>
    </w:p>
    <w:p w14:paraId="25B41320" w14:textId="77777777" w:rsidR="00653123" w:rsidRDefault="00653123" w:rsidP="00653123">
      <w:pPr>
        <w:pStyle w:val="Bodytext10"/>
        <w:numPr>
          <w:ilvl w:val="0"/>
          <w:numId w:val="66"/>
        </w:numPr>
        <w:tabs>
          <w:tab w:val="left" w:pos="786"/>
        </w:tabs>
        <w:ind w:right="475"/>
        <w:jc w:val="both"/>
      </w:pPr>
      <w:bookmarkStart w:id="707" w:name="bookmark625"/>
      <w:bookmarkEnd w:id="707"/>
      <w:r>
        <w:t>If the coordinator breaches any of its obligations under this Article, the grant may be reduced (see Article 29) and the grant or the coordinator may be terminated (see Article 32).</w:t>
      </w:r>
    </w:p>
    <w:p w14:paraId="64D4C85C" w14:textId="5A90D430" w:rsidR="00653123" w:rsidRDefault="00653123" w:rsidP="00411998">
      <w:pPr>
        <w:pStyle w:val="Bodytext10"/>
        <w:ind w:right="475"/>
        <w:jc w:val="both"/>
        <w:sectPr w:rsidR="00653123">
          <w:headerReference w:type="even" r:id="rId35"/>
          <w:headerReference w:type="default" r:id="rId36"/>
          <w:footerReference w:type="even" r:id="rId37"/>
          <w:footerReference w:type="default" r:id="rId38"/>
          <w:type w:val="continuous"/>
          <w:pgSz w:w="11900" w:h="16840"/>
          <w:pgMar w:top="1324" w:right="425" w:bottom="1726" w:left="1361" w:header="0" w:footer="3" w:gutter="0"/>
          <w:cols w:space="720"/>
          <w:noEndnote/>
          <w:docGrid w:linePitch="360"/>
          <w15:footnoteColumns w:val="1"/>
        </w:sectPr>
      </w:pPr>
      <w:r>
        <w:t>Such breaches may also lead to other measures described in Chapter 5.</w:t>
      </w:r>
    </w:p>
    <w:p w14:paraId="4050B8DA" w14:textId="77777777" w:rsidR="00580870" w:rsidRDefault="008E0098" w:rsidP="00653123">
      <w:pPr>
        <w:pStyle w:val="Heading4"/>
        <w:ind w:left="0" w:right="475" w:firstLine="0"/>
        <w:rPr>
          <w:lang w:eastAsia="en-GB"/>
        </w:rPr>
      </w:pPr>
      <w:bookmarkStart w:id="708" w:name="bookmark627"/>
      <w:bookmarkStart w:id="709" w:name="bookmark629"/>
      <w:bookmarkStart w:id="710" w:name="bookmark626"/>
      <w:bookmarkStart w:id="711" w:name="_Toc126757366"/>
      <w:bookmarkStart w:id="712" w:name="_Toc129176461"/>
      <w:r>
        <w:rPr>
          <w:lang w:eastAsia="en-GB"/>
        </w:rPr>
        <w:lastRenderedPageBreak/>
        <w:t>ARTICLE 23 — GUARANTEES</w:t>
      </w:r>
      <w:bookmarkEnd w:id="708"/>
      <w:bookmarkEnd w:id="709"/>
      <w:bookmarkEnd w:id="710"/>
      <w:bookmarkEnd w:id="711"/>
      <w:bookmarkEnd w:id="712"/>
    </w:p>
    <w:p w14:paraId="39D326D6"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13" w:name="bookmark633"/>
      <w:bookmarkStart w:id="714" w:name="bookmark631"/>
      <w:bookmarkStart w:id="715" w:name="bookmark634"/>
      <w:bookmarkStart w:id="716" w:name="bookmark630"/>
      <w:bookmarkStart w:id="717" w:name="_Toc126757367"/>
      <w:bookmarkStart w:id="718" w:name="_Toc129176462"/>
      <w:bookmarkEnd w:id="713"/>
      <w:r w:rsidRPr="0021394C">
        <w:rPr>
          <w:rFonts w:ascii="Times New Roman" w:hAnsi="Times New Roman"/>
          <w:b/>
          <w:color w:val="auto"/>
          <w:szCs w:val="22"/>
          <w:lang w:val="en-GB" w:bidi="ar-SA"/>
        </w:rPr>
        <w:t>Prefinancing guarantee</w:t>
      </w:r>
      <w:bookmarkEnd w:id="714"/>
      <w:bookmarkEnd w:id="715"/>
      <w:bookmarkEnd w:id="716"/>
      <w:bookmarkEnd w:id="717"/>
      <w:bookmarkEnd w:id="718"/>
    </w:p>
    <w:p w14:paraId="2D42A7ED" w14:textId="77777777" w:rsidR="0060346C" w:rsidRPr="002778A3" w:rsidRDefault="0060346C" w:rsidP="00411998">
      <w:pPr>
        <w:spacing w:after="180"/>
        <w:ind w:right="475"/>
        <w:jc w:val="both"/>
      </w:pPr>
      <w:r w:rsidRPr="002778A3">
        <w:t>If required by the granting authority (see Data Sheet, Point 4.2), the beneficiaries must provide (one or more) pre</w:t>
      </w:r>
      <w:r>
        <w:t>-</w:t>
      </w:r>
      <w:r w:rsidRPr="002778A3">
        <w:t>financing guarantee(s) in accordance with the timing and the amounts set out in the Data Sheet.</w:t>
      </w:r>
    </w:p>
    <w:p w14:paraId="4AC8684F" w14:textId="74B2E51D" w:rsidR="00580870" w:rsidRDefault="0060346C" w:rsidP="00411998">
      <w:pPr>
        <w:spacing w:after="180"/>
        <w:ind w:right="475"/>
      </w:pPr>
      <w:r w:rsidRPr="002778A3">
        <w:t xml:space="preserve">The coordinator must submit </w:t>
      </w:r>
      <w:r>
        <w:t xml:space="preserve">a financial guarantee </w:t>
      </w:r>
      <w:r w:rsidRPr="002778A3">
        <w:t>to the granting authority</w:t>
      </w:r>
      <w:r>
        <w:t xml:space="preserve"> together with the application for a </w:t>
      </w:r>
      <w:r w:rsidRPr="0060346C">
        <w:rPr>
          <w:bCs/>
        </w:rPr>
        <w:t>pre-financing payment</w:t>
      </w:r>
      <w:r w:rsidRPr="002778A3">
        <w:t>.</w:t>
      </w:r>
    </w:p>
    <w:p w14:paraId="05566A4E" w14:textId="3AE4B54F" w:rsidR="00580870" w:rsidRDefault="008E0098" w:rsidP="00411998">
      <w:pPr>
        <w:pStyle w:val="Bodytext10"/>
        <w:ind w:right="475"/>
        <w:jc w:val="both"/>
      </w:pPr>
      <w:r>
        <w:t>The guarantees must fulfil the following conditions:</w:t>
      </w:r>
    </w:p>
    <w:p w14:paraId="5F38F060" w14:textId="77777777" w:rsidR="00580870" w:rsidRDefault="008E0098" w:rsidP="00411998">
      <w:pPr>
        <w:pStyle w:val="Bodytext10"/>
        <w:numPr>
          <w:ilvl w:val="0"/>
          <w:numId w:val="68"/>
        </w:numPr>
        <w:tabs>
          <w:tab w:val="left" w:pos="785"/>
        </w:tabs>
        <w:ind w:left="780" w:right="475" w:hanging="440"/>
        <w:jc w:val="both"/>
      </w:pPr>
      <w:bookmarkStart w:id="719" w:name="bookmark635"/>
      <w:bookmarkEnd w:id="719"/>
      <w:r>
        <w:t>be provided by a bank or approved financial institution established in the EU or — if requested by the coordinator and accepted by the granting authority — by a third party or a bank or financial institution established outside the EU offering equivalent security</w:t>
      </w:r>
    </w:p>
    <w:p w14:paraId="266A7C00" w14:textId="77777777" w:rsidR="00580870" w:rsidRDefault="008E0098" w:rsidP="00411998">
      <w:pPr>
        <w:pStyle w:val="Bodytext10"/>
        <w:numPr>
          <w:ilvl w:val="0"/>
          <w:numId w:val="68"/>
        </w:numPr>
        <w:tabs>
          <w:tab w:val="left" w:pos="799"/>
        </w:tabs>
        <w:ind w:left="780" w:right="475" w:hanging="440"/>
        <w:jc w:val="both"/>
      </w:pPr>
      <w:bookmarkStart w:id="720" w:name="bookmark636"/>
      <w:bookmarkEnd w:id="720"/>
      <w:r>
        <w:t>the guarantor stands as first-call guarantor and does not require the granting authority to first have recourse against the principal debtor (i.e. the beneficiary concerned) and</w:t>
      </w:r>
    </w:p>
    <w:p w14:paraId="5E23DFC5" w14:textId="77777777" w:rsidR="00580870" w:rsidRDefault="008E0098" w:rsidP="00411998">
      <w:pPr>
        <w:pStyle w:val="Bodytext10"/>
        <w:numPr>
          <w:ilvl w:val="0"/>
          <w:numId w:val="68"/>
        </w:numPr>
        <w:tabs>
          <w:tab w:val="left" w:pos="799"/>
        </w:tabs>
        <w:ind w:left="780" w:right="475" w:hanging="440"/>
        <w:jc w:val="both"/>
      </w:pPr>
      <w:bookmarkStart w:id="721" w:name="bookmark637"/>
      <w:bookmarkEnd w:id="721"/>
      <w:r>
        <w:t>remain explicitly in force until the final payment and, if the final payment takes the form of a recovery, until five months after the debit note is notified to a beneficiary.</w:t>
      </w:r>
    </w:p>
    <w:p w14:paraId="214C6541" w14:textId="5D7CAD57" w:rsidR="00580870" w:rsidRDefault="008E0098" w:rsidP="00411998">
      <w:pPr>
        <w:pStyle w:val="Bodytext10"/>
        <w:ind w:right="475"/>
        <w:jc w:val="both"/>
      </w:pPr>
      <w:r>
        <w:t>They will be released within the following month.</w:t>
      </w:r>
    </w:p>
    <w:p w14:paraId="0AD53C8B"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22" w:name="bookmark641"/>
      <w:bookmarkStart w:id="723" w:name="bookmark639"/>
      <w:bookmarkStart w:id="724" w:name="bookmark642"/>
      <w:bookmarkStart w:id="725" w:name="bookmark638"/>
      <w:bookmarkStart w:id="726" w:name="_Toc126757368"/>
      <w:bookmarkStart w:id="727" w:name="_Toc129176463"/>
      <w:bookmarkEnd w:id="722"/>
      <w:r w:rsidRPr="0021394C">
        <w:rPr>
          <w:rFonts w:ascii="Times New Roman" w:hAnsi="Times New Roman"/>
          <w:b/>
          <w:color w:val="auto"/>
          <w:szCs w:val="22"/>
          <w:lang w:val="en-GB" w:bidi="ar-SA"/>
        </w:rPr>
        <w:t>Consequences of non-compliance</w:t>
      </w:r>
      <w:bookmarkEnd w:id="723"/>
      <w:bookmarkEnd w:id="724"/>
      <w:bookmarkEnd w:id="725"/>
      <w:bookmarkEnd w:id="726"/>
      <w:bookmarkEnd w:id="727"/>
    </w:p>
    <w:p w14:paraId="31805060" w14:textId="7302DD60" w:rsidR="00580870" w:rsidRDefault="008E0098" w:rsidP="00411998">
      <w:pPr>
        <w:pStyle w:val="Bodytext10"/>
        <w:ind w:right="475"/>
        <w:jc w:val="both"/>
      </w:pPr>
      <w:r>
        <w:t>If the beneficiaries breach their obligation to provide the pre</w:t>
      </w:r>
      <w:r w:rsidR="00C415A0">
        <w:t>-</w:t>
      </w:r>
      <w:r>
        <w:t>financing guarantee, the pre</w:t>
      </w:r>
      <w:r w:rsidR="00C415A0">
        <w:t>-</w:t>
      </w:r>
      <w:r>
        <w:t>financing will not be paid.</w:t>
      </w:r>
    </w:p>
    <w:p w14:paraId="22984F57" w14:textId="1B523226" w:rsidR="00580870" w:rsidRDefault="008E0098" w:rsidP="00411998">
      <w:pPr>
        <w:pStyle w:val="Bodytext10"/>
        <w:ind w:right="475"/>
        <w:jc w:val="both"/>
      </w:pPr>
      <w:r>
        <w:t>Such breaches may also lead to other measures described in Chapter 5.</w:t>
      </w:r>
    </w:p>
    <w:p w14:paraId="482875A0" w14:textId="77777777" w:rsidR="00580870" w:rsidRDefault="008E0098" w:rsidP="00411998">
      <w:pPr>
        <w:pStyle w:val="Heading4"/>
        <w:ind w:right="475"/>
        <w:rPr>
          <w:lang w:eastAsia="en-GB"/>
        </w:rPr>
      </w:pPr>
      <w:bookmarkStart w:id="728" w:name="bookmark644"/>
      <w:bookmarkStart w:id="729" w:name="bookmark646"/>
      <w:bookmarkStart w:id="730" w:name="bookmark643"/>
      <w:bookmarkStart w:id="731" w:name="_Toc126757369"/>
      <w:bookmarkStart w:id="732" w:name="_Toc129176464"/>
      <w:r w:rsidRPr="0021394C">
        <w:rPr>
          <w:lang w:eastAsia="en-GB"/>
        </w:rPr>
        <w:t>ARTICLE 24 — CERTIFICATES</w:t>
      </w:r>
      <w:bookmarkEnd w:id="728"/>
      <w:bookmarkEnd w:id="729"/>
      <w:bookmarkEnd w:id="730"/>
      <w:bookmarkEnd w:id="731"/>
      <w:bookmarkEnd w:id="732"/>
    </w:p>
    <w:p w14:paraId="53355DBB" w14:textId="5EF685C0" w:rsidR="00580870" w:rsidRPr="0021394C" w:rsidRDefault="008E0098" w:rsidP="00411998">
      <w:pPr>
        <w:pStyle w:val="Bodytext10"/>
        <w:ind w:right="475"/>
        <w:jc w:val="both"/>
        <w:rPr>
          <w:color w:val="auto"/>
        </w:rPr>
      </w:pPr>
      <w:r w:rsidRPr="0021394C">
        <w:rPr>
          <w:color w:val="auto"/>
        </w:rPr>
        <w:t>Not applicable</w:t>
      </w:r>
      <w:r w:rsidR="0021394C">
        <w:rPr>
          <w:color w:val="auto"/>
        </w:rPr>
        <w:t>.</w:t>
      </w:r>
    </w:p>
    <w:p w14:paraId="3E0E8426" w14:textId="000963F7" w:rsidR="00580870" w:rsidRDefault="008E0098" w:rsidP="00411998">
      <w:pPr>
        <w:pStyle w:val="Heading4"/>
        <w:ind w:right="475"/>
        <w:rPr>
          <w:lang w:eastAsia="en-GB"/>
        </w:rPr>
      </w:pPr>
      <w:bookmarkStart w:id="733" w:name="_Toc126757370"/>
      <w:bookmarkStart w:id="734" w:name="_Toc129176465"/>
      <w:r w:rsidRPr="0021394C">
        <w:rPr>
          <w:lang w:eastAsia="en-GB"/>
        </w:rPr>
        <w:t>ARTICLE 25</w:t>
      </w:r>
      <w:r w:rsidRPr="0021394C">
        <w:rPr>
          <w:lang w:eastAsia="en-GB"/>
        </w:rPr>
        <w:tab/>
        <w:t>— CHECKS, REVIEWS, AUDITS AND INVESTIGATIONS —</w:t>
      </w:r>
      <w:r w:rsidR="0021394C">
        <w:rPr>
          <w:lang w:eastAsia="en-GB"/>
        </w:rPr>
        <w:t xml:space="preserve"> </w:t>
      </w:r>
      <w:r w:rsidRPr="0021394C">
        <w:rPr>
          <w:lang w:eastAsia="en-GB"/>
        </w:rPr>
        <w:t>EXTENSION OF FINDINGS</w:t>
      </w:r>
      <w:bookmarkEnd w:id="733"/>
      <w:bookmarkEnd w:id="734"/>
    </w:p>
    <w:p w14:paraId="4DF07B86"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35" w:name="bookmark651"/>
      <w:bookmarkStart w:id="736" w:name="bookmark652"/>
      <w:bookmarkStart w:id="737" w:name="bookmark648"/>
      <w:bookmarkStart w:id="738" w:name="_Toc126757371"/>
      <w:bookmarkStart w:id="739" w:name="_Toc129176466"/>
      <w:bookmarkEnd w:id="735"/>
      <w:r w:rsidRPr="0021394C">
        <w:rPr>
          <w:rFonts w:ascii="Times New Roman" w:hAnsi="Times New Roman"/>
          <w:b/>
          <w:color w:val="auto"/>
          <w:szCs w:val="22"/>
          <w:lang w:val="en-GB" w:bidi="ar-SA"/>
        </w:rPr>
        <w:t>Granting authority checks, reviews and audits</w:t>
      </w:r>
      <w:bookmarkEnd w:id="736"/>
      <w:bookmarkEnd w:id="737"/>
      <w:bookmarkEnd w:id="738"/>
      <w:bookmarkEnd w:id="739"/>
    </w:p>
    <w:p w14:paraId="1DBF95B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0" w:name="bookmark653"/>
      <w:bookmarkStart w:id="741" w:name="bookmark649"/>
      <w:bookmarkStart w:id="742" w:name="bookmark654"/>
      <w:bookmarkEnd w:id="740"/>
      <w:r w:rsidRPr="0021394C">
        <w:rPr>
          <w:rFonts w:eastAsiaTheme="minorHAnsi" w:cstheme="minorBidi"/>
          <w:b/>
          <w:color w:val="auto"/>
          <w:lang w:val="en-GB" w:bidi="ar-SA"/>
        </w:rPr>
        <w:t>Internal checks</w:t>
      </w:r>
      <w:bookmarkEnd w:id="741"/>
      <w:bookmarkEnd w:id="742"/>
    </w:p>
    <w:p w14:paraId="59DFD670" w14:textId="77777777" w:rsidR="00580870" w:rsidRPr="0021394C" w:rsidRDefault="008E0098" w:rsidP="00411998">
      <w:pPr>
        <w:pStyle w:val="Bodytext10"/>
        <w:ind w:right="475"/>
        <w:jc w:val="both"/>
        <w:rPr>
          <w:color w:val="auto"/>
        </w:rPr>
      </w:pPr>
      <w:r>
        <w:t xml:space="preserve">The granting authority may — during the action or afterwards — check the proper implementation of the action and compliance with the obligations under the Agreement, including </w:t>
      </w:r>
      <w:r w:rsidRPr="0021394C">
        <w:rPr>
          <w:color w:val="auto"/>
        </w:rPr>
        <w:t>assessing lump sum contributions, deliverables and reports.</w:t>
      </w:r>
    </w:p>
    <w:p w14:paraId="7B3266A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3" w:name="bookmark657"/>
      <w:bookmarkStart w:id="744" w:name="bookmark655"/>
      <w:bookmarkStart w:id="745" w:name="bookmark656"/>
      <w:bookmarkStart w:id="746" w:name="bookmark658"/>
      <w:bookmarkEnd w:id="743"/>
      <w:r w:rsidRPr="0021394C">
        <w:rPr>
          <w:rFonts w:eastAsiaTheme="minorHAnsi" w:cstheme="minorBidi"/>
          <w:b/>
          <w:color w:val="auto"/>
          <w:lang w:val="en-GB" w:bidi="ar-SA"/>
        </w:rPr>
        <w:t>Project reviews</w:t>
      </w:r>
      <w:bookmarkEnd w:id="744"/>
      <w:bookmarkEnd w:id="745"/>
      <w:bookmarkEnd w:id="746"/>
    </w:p>
    <w:p w14:paraId="5799A21C" w14:textId="77777777" w:rsidR="00580870" w:rsidRDefault="008E0098" w:rsidP="00411998">
      <w:pPr>
        <w:pStyle w:val="Bodytext10"/>
        <w:ind w:right="475"/>
        <w:jc w:val="both"/>
      </w:pPr>
      <w:r>
        <w:t>The granting authority may carry out reviews on the proper implementation of the action and compliance with the obligations under the Agreement (general project reviews or specific issues reviews).</w:t>
      </w:r>
    </w:p>
    <w:p w14:paraId="3BECECE8" w14:textId="77777777" w:rsidR="00580870" w:rsidRDefault="008E0098" w:rsidP="00411998">
      <w:pPr>
        <w:pStyle w:val="Bodytext10"/>
        <w:ind w:right="475"/>
        <w:jc w:val="both"/>
      </w:pPr>
      <w:r>
        <w:t xml:space="preserve">Such project reviews may be started during the implementation of the action and until the time-limit set </w:t>
      </w:r>
      <w:r w:rsidRPr="0060346C">
        <w:t>out in the Data Sheet (see Point 6). They will</w:t>
      </w:r>
      <w:r>
        <w:t xml:space="preserve"> be formally notified to the coordinator or beneficiary concerned and will be considered to start on the date of the notification.</w:t>
      </w:r>
    </w:p>
    <w:p w14:paraId="0B4946DE" w14:textId="77777777" w:rsidR="00580870" w:rsidRDefault="008E0098" w:rsidP="00411998">
      <w:pPr>
        <w:pStyle w:val="Bodytext10"/>
        <w:ind w:right="475"/>
        <w:jc w:val="both"/>
      </w:pPr>
      <w:r>
        <w:lastRenderedPageBreak/>
        <w:t>If needed, the granting authority may be assisted by independent, outside experts. If it uses outside experts, the coordinator or beneficiary concerned will be informed and have the right to object on grounds of commercial confidentiality or conflict of interest.</w:t>
      </w:r>
    </w:p>
    <w:p w14:paraId="15306A2C" w14:textId="77777777" w:rsidR="00580870" w:rsidRDefault="008E0098" w:rsidP="00411998">
      <w:pPr>
        <w:pStyle w:val="Bodytext10"/>
        <w:ind w:right="475"/>
        <w:jc w:val="both"/>
      </w:pPr>
      <w:r>
        <w:t>The coordinator or beneficiary concerned must cooperate diligently and provide — within the deadline requested — any information and data in addition to deliverables and reports already submitted. The granting authority may request beneficiaries to provide such information to it directly. Sensitive information and documents will be treated in accordance with Article 13.</w:t>
      </w:r>
    </w:p>
    <w:p w14:paraId="7D65E44F" w14:textId="77777777" w:rsidR="00580870" w:rsidRDefault="008E0098" w:rsidP="00411998">
      <w:pPr>
        <w:pStyle w:val="Bodytext10"/>
        <w:ind w:right="475"/>
        <w:jc w:val="both"/>
      </w:pPr>
      <w:r>
        <w:t>The coordinator or beneficiary concerned may be requested to participate in meetings, including with the outside experts.</w:t>
      </w:r>
    </w:p>
    <w:p w14:paraId="48F4B218" w14:textId="77777777" w:rsidR="00580870" w:rsidRDefault="008E0098" w:rsidP="00411998">
      <w:pPr>
        <w:pStyle w:val="Bodytext10"/>
        <w:ind w:right="475"/>
        <w:jc w:val="both"/>
      </w:pPr>
      <w:r>
        <w:t xml:space="preserve">For </w:t>
      </w:r>
      <w:r>
        <w:rPr>
          <w:b/>
          <w:bCs/>
        </w:rPr>
        <w:t xml:space="preserve">on-the-spot </w:t>
      </w:r>
      <w:r>
        <w:t>visits, the beneficiary concerned must allow access to sites and premises (including to the outside experts) and must ensure that information requested is readily available.</w:t>
      </w:r>
    </w:p>
    <w:p w14:paraId="6E61253F" w14:textId="77777777" w:rsidR="00580870" w:rsidRDefault="008E0098" w:rsidP="00411998">
      <w:pPr>
        <w:pStyle w:val="Bodytext10"/>
        <w:ind w:right="475"/>
        <w:jc w:val="both"/>
      </w:pPr>
      <w:r>
        <w:t>Information provided must be accurate, precise and complete and in the format requested, including electronic format.</w:t>
      </w:r>
    </w:p>
    <w:p w14:paraId="1FDEDC9F" w14:textId="77777777" w:rsidR="00580870" w:rsidRDefault="008E0098" w:rsidP="00411998">
      <w:pPr>
        <w:pStyle w:val="Bodytext10"/>
        <w:ind w:right="475"/>
        <w:jc w:val="both"/>
      </w:pPr>
      <w:r>
        <w:t xml:space="preserve">On the basis of the review findings, a </w:t>
      </w:r>
      <w:r>
        <w:rPr>
          <w:b/>
          <w:bCs/>
        </w:rPr>
        <w:t xml:space="preserve">project review report </w:t>
      </w:r>
      <w:r>
        <w:t>will be drawn up.</w:t>
      </w:r>
    </w:p>
    <w:p w14:paraId="43C2879E" w14:textId="77777777" w:rsidR="00580870" w:rsidRDefault="008E0098" w:rsidP="00411998">
      <w:pPr>
        <w:pStyle w:val="Bodytext10"/>
        <w:ind w:right="475"/>
        <w:jc w:val="both"/>
      </w:pPr>
      <w:r>
        <w:t>The granting authority will formally notify the project review report to the coordinator or beneficiary concerned, which has 30 days from receiving notification to make observations.</w:t>
      </w:r>
    </w:p>
    <w:p w14:paraId="18D999A8" w14:textId="77777777" w:rsidR="00580870" w:rsidRDefault="008E0098" w:rsidP="00411998">
      <w:pPr>
        <w:pStyle w:val="Bodytext10"/>
        <w:ind w:right="475"/>
        <w:jc w:val="both"/>
      </w:pPr>
      <w:r>
        <w:t>Project reviews (including project review reports) will be in the language of the Agreement.</w:t>
      </w:r>
    </w:p>
    <w:p w14:paraId="6EE89307"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7" w:name="bookmark661"/>
      <w:bookmarkStart w:id="748" w:name="bookmark659"/>
      <w:bookmarkStart w:id="749" w:name="bookmark660"/>
      <w:bookmarkStart w:id="750" w:name="bookmark662"/>
      <w:bookmarkEnd w:id="747"/>
      <w:r w:rsidRPr="0021394C">
        <w:rPr>
          <w:rFonts w:eastAsiaTheme="minorHAnsi" w:cstheme="minorBidi"/>
          <w:b/>
          <w:color w:val="auto"/>
          <w:lang w:val="en-GB" w:bidi="ar-SA"/>
        </w:rPr>
        <w:t>Audits</w:t>
      </w:r>
      <w:bookmarkEnd w:id="748"/>
      <w:bookmarkEnd w:id="749"/>
      <w:bookmarkEnd w:id="750"/>
    </w:p>
    <w:p w14:paraId="6B5D5AF1" w14:textId="77777777" w:rsidR="00580870" w:rsidRDefault="008E0098" w:rsidP="00411998">
      <w:pPr>
        <w:pStyle w:val="Bodytext10"/>
        <w:ind w:right="475"/>
        <w:jc w:val="both"/>
      </w:pPr>
      <w:r>
        <w:t>The granting authority may carry out audits on the proper implementation of the action and compliance with the obligations under the Agreement.</w:t>
      </w:r>
    </w:p>
    <w:p w14:paraId="221E871B" w14:textId="77777777" w:rsidR="00580870" w:rsidRDefault="008E0098" w:rsidP="00411998">
      <w:pPr>
        <w:pStyle w:val="Bodytext10"/>
        <w:ind w:right="475"/>
        <w:jc w:val="both"/>
      </w:pPr>
      <w:r>
        <w:t xml:space="preserve">Such audits may be started during the implementation of the action and until the time-limit set out in the </w:t>
      </w:r>
      <w:r w:rsidRPr="0060346C">
        <w:t>Data Sheet (see Point 6). They</w:t>
      </w:r>
      <w:r>
        <w:t xml:space="preserve"> will be formally notified to the beneficiary concerned and will be considered to start on the date of the notification.</w:t>
      </w:r>
    </w:p>
    <w:p w14:paraId="0831E32A" w14:textId="77777777" w:rsidR="00580870" w:rsidRDefault="008E0098" w:rsidP="00411998">
      <w:pPr>
        <w:pStyle w:val="Bodytext10"/>
        <w:ind w:right="475"/>
        <w:jc w:val="both"/>
      </w:pPr>
      <w:r>
        <w:t xml:space="preserve">The granting authority may use its </w:t>
      </w:r>
      <w:r w:rsidRPr="00C415A0">
        <w:rPr>
          <w:lang w:val="en-GB"/>
        </w:rPr>
        <w:t>own audit service, delegate audits to a centralised service</w:t>
      </w:r>
      <w:r>
        <w:t xml:space="preserve"> or use external audit firms. If it uses an external firm, the beneficiary concerned will be informed and have the right to object on grounds of commercial confidentiality or conflict of interest.</w:t>
      </w:r>
    </w:p>
    <w:p w14:paraId="7CE47940" w14:textId="77777777" w:rsidR="00580870" w:rsidRDefault="008E0098" w:rsidP="00411998">
      <w:pPr>
        <w:pStyle w:val="Bodytext10"/>
        <w:ind w:right="475"/>
        <w:jc w:val="both"/>
      </w:pPr>
      <w:r>
        <w:t>The beneficiary concerned must cooperate diligently and provide — within the deadline requested — any information (including complete accounts, individual salary statements or other personal data) to verify compliance with the Agreement. Sensitive information and documents will be treated in accordance with Article 13.</w:t>
      </w:r>
    </w:p>
    <w:p w14:paraId="640C98E3" w14:textId="77777777" w:rsidR="00580870" w:rsidRDefault="008E0098" w:rsidP="00411998">
      <w:pPr>
        <w:pStyle w:val="Bodytext10"/>
        <w:ind w:right="475"/>
        <w:jc w:val="both"/>
      </w:pPr>
      <w:r>
        <w:t xml:space="preserve">For </w:t>
      </w:r>
      <w:r>
        <w:rPr>
          <w:b/>
          <w:bCs/>
        </w:rPr>
        <w:t xml:space="preserve">on-the-spot </w:t>
      </w:r>
      <w:r>
        <w:t>visits, the beneficiary concerned must allow access to sites and premises (including for the external audit firm) and must ensure that information requested is readily available.</w:t>
      </w:r>
    </w:p>
    <w:p w14:paraId="52523A6B" w14:textId="77777777" w:rsidR="00580870" w:rsidRDefault="008E0098" w:rsidP="00411998">
      <w:pPr>
        <w:pStyle w:val="Bodytext10"/>
        <w:ind w:right="475"/>
        <w:jc w:val="both"/>
      </w:pPr>
      <w:r>
        <w:t>Information provided must be accurate, precise and complete and in the format requested, including electronic format.</w:t>
      </w:r>
    </w:p>
    <w:p w14:paraId="379801AC" w14:textId="77777777" w:rsidR="00580870" w:rsidRDefault="008E0098" w:rsidP="00411998">
      <w:pPr>
        <w:pStyle w:val="Bodytext10"/>
        <w:ind w:right="475"/>
        <w:jc w:val="both"/>
      </w:pPr>
      <w:r>
        <w:t xml:space="preserve">On the basis of the audit findings, a </w:t>
      </w:r>
      <w:r>
        <w:rPr>
          <w:b/>
          <w:bCs/>
        </w:rPr>
        <w:t xml:space="preserve">draft audit report </w:t>
      </w:r>
      <w:r>
        <w:t>will be drawn up.</w:t>
      </w:r>
    </w:p>
    <w:p w14:paraId="5D85056A" w14:textId="77777777" w:rsidR="00580870" w:rsidRDefault="008E0098" w:rsidP="00411998">
      <w:pPr>
        <w:pStyle w:val="Bodytext10"/>
        <w:ind w:right="475"/>
        <w:jc w:val="both"/>
      </w:pPr>
      <w:r>
        <w:t>The auditors will formally notify the draft audit report to the beneficiary concerned, which has 30 days from receiving notification to make observations (contradictory audit procedure).</w:t>
      </w:r>
    </w:p>
    <w:p w14:paraId="532D9CDB" w14:textId="77777777" w:rsidR="00580870" w:rsidRDefault="008E0098" w:rsidP="00411998">
      <w:pPr>
        <w:pStyle w:val="Bodytext10"/>
        <w:ind w:right="475"/>
        <w:jc w:val="both"/>
      </w:pPr>
      <w:r>
        <w:t xml:space="preserve">The </w:t>
      </w:r>
      <w:r>
        <w:rPr>
          <w:b/>
          <w:bCs/>
        </w:rPr>
        <w:t xml:space="preserve">final audit report </w:t>
      </w:r>
      <w:r>
        <w:t xml:space="preserve">will take into account observations by the beneficiary concerned and will be </w:t>
      </w:r>
      <w:r>
        <w:lastRenderedPageBreak/>
        <w:t>formally notified to them.</w:t>
      </w:r>
    </w:p>
    <w:p w14:paraId="17E7663C" w14:textId="77777777" w:rsidR="00580870" w:rsidRDefault="008E0098" w:rsidP="00411998">
      <w:pPr>
        <w:pStyle w:val="Bodytext10"/>
        <w:ind w:right="475"/>
        <w:jc w:val="both"/>
      </w:pPr>
      <w:r>
        <w:t>Audits (including audit reports) will be in the language of the Agreement.</w:t>
      </w:r>
    </w:p>
    <w:p w14:paraId="2349DC1F"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51" w:name="bookmark666"/>
      <w:bookmarkStart w:id="752" w:name="bookmark664"/>
      <w:bookmarkStart w:id="753" w:name="bookmark667"/>
      <w:bookmarkStart w:id="754" w:name="_Toc126757372"/>
      <w:bookmarkStart w:id="755" w:name="_Toc129176467"/>
      <w:bookmarkEnd w:id="751"/>
      <w:r w:rsidRPr="0021394C">
        <w:rPr>
          <w:rFonts w:ascii="Times New Roman" w:hAnsi="Times New Roman"/>
          <w:b/>
          <w:color w:val="auto"/>
          <w:szCs w:val="22"/>
          <w:lang w:val="en-GB" w:bidi="ar-SA"/>
        </w:rPr>
        <w:t>European Commission checks, reviews and audits in grants of other granting authorities</w:t>
      </w:r>
      <w:bookmarkEnd w:id="752"/>
      <w:bookmarkEnd w:id="753"/>
      <w:bookmarkEnd w:id="754"/>
      <w:bookmarkEnd w:id="755"/>
    </w:p>
    <w:p w14:paraId="3A60F3BD" w14:textId="59E491EC" w:rsidR="00580870" w:rsidRDefault="008E0098" w:rsidP="00411998">
      <w:pPr>
        <w:pStyle w:val="Bodytext10"/>
        <w:ind w:right="475"/>
        <w:jc w:val="both"/>
      </w:pPr>
      <w:r>
        <w:t>Where the granting authority is not the European Commission, the latter has the same rights of checks, reviews and audits as the granting authority.</w:t>
      </w:r>
    </w:p>
    <w:p w14:paraId="7A43040B" w14:textId="03E9165D" w:rsidR="724A8FA6" w:rsidRPr="005C4B56" w:rsidRDefault="576C1BE3" w:rsidP="005C4B56">
      <w:pPr>
        <w:pStyle w:val="Heading5"/>
        <w:widowControl/>
        <w:numPr>
          <w:ilvl w:val="0"/>
          <w:numId w:val="69"/>
        </w:numPr>
        <w:spacing w:before="0" w:after="200"/>
        <w:ind w:left="720" w:right="475" w:hanging="720"/>
        <w:jc w:val="both"/>
        <w:rPr>
          <w:rFonts w:ascii="Times New Roman" w:hAnsi="Times New Roman"/>
          <w:b/>
          <w:bCs/>
          <w:color w:val="auto"/>
          <w:lang w:val="en-GB" w:bidi="ar-SA"/>
        </w:rPr>
      </w:pPr>
      <w:bookmarkStart w:id="756" w:name="_Toc129176468"/>
      <w:r w:rsidRPr="005C4B56">
        <w:rPr>
          <w:rFonts w:ascii="Times New Roman" w:hAnsi="Times New Roman"/>
          <w:b/>
          <w:bCs/>
          <w:color w:val="auto"/>
          <w:lang w:val="en-GB" w:bidi="ar-SA"/>
        </w:rPr>
        <w:t>Access to records for assessing simplified forms of funding</w:t>
      </w:r>
      <w:bookmarkEnd w:id="756"/>
    </w:p>
    <w:p w14:paraId="08834609" w14:textId="77777777" w:rsidR="00580870" w:rsidRDefault="008E0098" w:rsidP="00411998">
      <w:pPr>
        <w:pStyle w:val="Bodytext10"/>
        <w:ind w:right="475"/>
        <w:jc w:val="both"/>
      </w:pPr>
      <w:r>
        <w:t>The beneficiaries must give the European Commission access to their statutory records for the periodic assessment of simplified forms of funding which are used in EU programmes</w:t>
      </w:r>
      <w:r>
        <w:rPr>
          <w:i/>
          <w:iCs/>
        </w:rPr>
        <w:t>.</w:t>
      </w:r>
    </w:p>
    <w:p w14:paraId="2F2285E9"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57" w:name="bookmark676"/>
      <w:bookmarkStart w:id="758" w:name="bookmark674"/>
      <w:bookmarkStart w:id="759" w:name="bookmark677"/>
      <w:bookmarkStart w:id="760" w:name="bookmark673"/>
      <w:bookmarkStart w:id="761" w:name="_Toc126757374"/>
      <w:bookmarkStart w:id="762" w:name="_Toc129176469"/>
      <w:bookmarkEnd w:id="757"/>
      <w:r w:rsidRPr="5FE73E2D">
        <w:rPr>
          <w:rFonts w:ascii="Times New Roman" w:hAnsi="Times New Roman"/>
          <w:b/>
          <w:color w:val="auto"/>
          <w:lang w:val="en-GB" w:bidi="ar-SA"/>
        </w:rPr>
        <w:t>OLAF, EPPO and ECA audits and investigations</w:t>
      </w:r>
      <w:bookmarkEnd w:id="758"/>
      <w:bookmarkEnd w:id="759"/>
      <w:bookmarkEnd w:id="760"/>
      <w:bookmarkEnd w:id="761"/>
      <w:bookmarkEnd w:id="762"/>
    </w:p>
    <w:p w14:paraId="23336544" w14:textId="77777777" w:rsidR="00F9757F" w:rsidRDefault="008E0098" w:rsidP="00F9757F">
      <w:pPr>
        <w:pStyle w:val="Bodytext10"/>
        <w:ind w:right="475"/>
        <w:jc w:val="both"/>
      </w:pPr>
      <w:r>
        <w:t>The following bodies may also carry out checks, reviews, audits and investigations — during the action or afterwards:</w:t>
      </w:r>
      <w:bookmarkStart w:id="763" w:name="bookmark678"/>
      <w:bookmarkEnd w:id="763"/>
      <w:r w:rsidR="00F9757F">
        <w:t xml:space="preserve"> </w:t>
      </w:r>
    </w:p>
    <w:p w14:paraId="4B02918C" w14:textId="52B46EA7" w:rsidR="00580870" w:rsidRDefault="008E0098" w:rsidP="00F9757F">
      <w:pPr>
        <w:pStyle w:val="Bodytext10"/>
        <w:numPr>
          <w:ilvl w:val="0"/>
          <w:numId w:val="71"/>
        </w:numPr>
        <w:ind w:left="720" w:right="475" w:hanging="360"/>
        <w:jc w:val="both"/>
        <w:rPr>
          <w:sz w:val="16"/>
          <w:szCs w:val="16"/>
        </w:rPr>
      </w:pPr>
      <w:r>
        <w:t>the European Anti-Fraud Office (OLAF) under Regulations No 883/2013</w:t>
      </w:r>
      <w:r>
        <w:rPr>
          <w:vertAlign w:val="superscript"/>
        </w:rPr>
        <w:footnoteReference w:id="12"/>
      </w:r>
      <w:r>
        <w:rPr>
          <w:vertAlign w:val="superscript"/>
        </w:rPr>
        <w:t xml:space="preserve"> </w:t>
      </w:r>
      <w:r>
        <w:t xml:space="preserve"> and No 2185/96</w:t>
      </w:r>
      <w:r w:rsidR="00A5158F">
        <w:rPr>
          <w:rStyle w:val="FootnoteReference"/>
        </w:rPr>
        <w:footnoteReference w:id="13"/>
      </w:r>
    </w:p>
    <w:p w14:paraId="3C96878B" w14:textId="77777777" w:rsidR="00580870" w:rsidRDefault="008E0098" w:rsidP="00411998">
      <w:pPr>
        <w:pStyle w:val="Bodytext10"/>
        <w:numPr>
          <w:ilvl w:val="0"/>
          <w:numId w:val="71"/>
        </w:numPr>
        <w:tabs>
          <w:tab w:val="left" w:pos="728"/>
        </w:tabs>
        <w:ind w:right="475" w:firstLine="360"/>
      </w:pPr>
      <w:bookmarkStart w:id="764" w:name="bookmark679"/>
      <w:bookmarkEnd w:id="764"/>
      <w:r>
        <w:t>the European Public Prosecutor’s Office (EPPO) under Regulation 2017/1939</w:t>
      </w:r>
    </w:p>
    <w:p w14:paraId="75DAB79C" w14:textId="77777777" w:rsidR="00580870" w:rsidRDefault="008E0098" w:rsidP="00411998">
      <w:pPr>
        <w:pStyle w:val="Bodytext10"/>
        <w:numPr>
          <w:ilvl w:val="0"/>
          <w:numId w:val="71"/>
        </w:numPr>
        <w:tabs>
          <w:tab w:val="left" w:pos="728"/>
        </w:tabs>
        <w:ind w:left="720" w:right="475" w:hanging="360"/>
        <w:jc w:val="both"/>
      </w:pPr>
      <w:bookmarkStart w:id="765" w:name="bookmark680"/>
      <w:bookmarkEnd w:id="765"/>
      <w:r>
        <w:t>the European Court of Auditors (ECA) under Article 287 of the Treaty on the Functioning of the EU (TFEU) and Article 257 of EU Financial Regulation 2018/1046.</w:t>
      </w:r>
    </w:p>
    <w:p w14:paraId="62C2CCE3" w14:textId="77777777" w:rsidR="00580870" w:rsidRDefault="008E0098" w:rsidP="00411998">
      <w:pPr>
        <w:pStyle w:val="Bodytext10"/>
        <w:ind w:right="475"/>
        <w:jc w:val="both"/>
      </w:pPr>
      <w:r>
        <w:t xml:space="preserve">If requested by these bodies, the beneficiary concerned must provide full, accurate and complete information in the format requested (including complete accounts, individual salary </w:t>
      </w:r>
      <w:r w:rsidR="251ECD57">
        <w:t>statements</w:t>
      </w:r>
      <w:r>
        <w:t xml:space="preserve"> or other personal data, including in electronic format) and allow access to sites and premises for on-the-spot visits or inspections — as provided for under these Regulations.</w:t>
      </w:r>
    </w:p>
    <w:p w14:paraId="663B0BFC" w14:textId="77777777" w:rsidR="00580870" w:rsidRDefault="008E0098" w:rsidP="00411998">
      <w:pPr>
        <w:pStyle w:val="Bodytext10"/>
        <w:ind w:right="475"/>
        <w:jc w:val="both"/>
      </w:pPr>
      <w:r>
        <w:t>To this end, the beneficiary concerned must keep all relevant information relating to the action, at least until the time-limit set out in the Data Sheet (Point 6) and, in any case, until any ongoing checks, reviews, audits, investigations, litigation or other pursuits of claims have been concluded.</w:t>
      </w:r>
    </w:p>
    <w:p w14:paraId="0247B57E"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66" w:name="bookmark682"/>
      <w:bookmarkStart w:id="767" w:name="_Toc126757375"/>
      <w:bookmarkStart w:id="768" w:name="_Toc129176470"/>
      <w:bookmarkEnd w:id="766"/>
      <w:r w:rsidRPr="5FE73E2D">
        <w:rPr>
          <w:rFonts w:ascii="Times New Roman" w:hAnsi="Times New Roman"/>
          <w:b/>
          <w:color w:val="auto"/>
          <w:lang w:val="en-GB" w:bidi="ar-SA"/>
        </w:rPr>
        <w:t>Consequences of checks, reviews, audits and investigations — Extension of findings</w:t>
      </w:r>
      <w:bookmarkEnd w:id="767"/>
      <w:bookmarkEnd w:id="768"/>
    </w:p>
    <w:p w14:paraId="140A4851"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69" w:name="bookmark685"/>
      <w:bookmarkStart w:id="770" w:name="bookmark683"/>
      <w:bookmarkStart w:id="771" w:name="bookmark686"/>
      <w:bookmarkEnd w:id="769"/>
      <w:r w:rsidRPr="0021394C">
        <w:rPr>
          <w:rFonts w:eastAsiaTheme="minorHAnsi" w:cstheme="minorBidi"/>
          <w:b/>
          <w:color w:val="auto"/>
          <w:lang w:val="en-GB" w:bidi="ar-SA"/>
        </w:rPr>
        <w:t>Consequences of checks, reviews, audits and investigations in this grant</w:t>
      </w:r>
      <w:bookmarkEnd w:id="770"/>
      <w:bookmarkEnd w:id="771"/>
    </w:p>
    <w:p w14:paraId="6984FEFA" w14:textId="77777777" w:rsidR="00580870" w:rsidRDefault="008E0098" w:rsidP="00411998">
      <w:pPr>
        <w:pStyle w:val="Bodytext10"/>
        <w:ind w:right="475"/>
        <w:jc w:val="both"/>
      </w:pPr>
      <w:r>
        <w:t>Findings in checks, reviews, audits or investigations carried out in the context of this grant may lead to rejections (see Article 27), grant reduction (see Article 28) or other measures described in Chapter 5.</w:t>
      </w:r>
    </w:p>
    <w:p w14:paraId="2E36AC77" w14:textId="77777777" w:rsidR="00580870" w:rsidRDefault="008E0098" w:rsidP="00411998">
      <w:pPr>
        <w:pStyle w:val="Bodytext10"/>
        <w:ind w:right="475"/>
        <w:jc w:val="both"/>
      </w:pPr>
      <w:r>
        <w:t>Rejections or grant reductions after the final payment will lead to a revised final grant amount (see Article 22).</w:t>
      </w:r>
    </w:p>
    <w:p w14:paraId="02831D70" w14:textId="77777777" w:rsidR="00580870" w:rsidRDefault="008E0098" w:rsidP="00411998">
      <w:pPr>
        <w:pStyle w:val="Bodytext10"/>
        <w:ind w:right="475"/>
        <w:jc w:val="both"/>
      </w:pPr>
      <w:r>
        <w:t xml:space="preserve">Findings in checks, reviews, audits or investigations during the action implementation may lead to a </w:t>
      </w:r>
      <w:r>
        <w:lastRenderedPageBreak/>
        <w:t>request for amendment (see Article 39), to change the description of the action set out in Annex 1.</w:t>
      </w:r>
    </w:p>
    <w:p w14:paraId="7B0CFABF" w14:textId="77777777" w:rsidR="00580870" w:rsidRDefault="008E0098" w:rsidP="00411998">
      <w:pPr>
        <w:pStyle w:val="Bodytext10"/>
        <w:ind w:right="475"/>
        <w:jc w:val="both"/>
      </w:pPr>
      <w:r>
        <w:t>Checks, reviews, audits or investigations that find systemic or recurrent errors, irregularities, fraud or breach of obligations in any EU grant may also lead to consequences in other EU grants awarded under similar conditions (‘extension to other grants’).</w:t>
      </w:r>
    </w:p>
    <w:p w14:paraId="3BFC5FE9" w14:textId="77777777" w:rsidR="00580870" w:rsidRDefault="008E0098" w:rsidP="00411998">
      <w:pPr>
        <w:pStyle w:val="Bodytext10"/>
        <w:ind w:right="475"/>
        <w:jc w:val="both"/>
      </w:pPr>
      <w:r>
        <w:t>Moreover, findings arising from an OLAF or EPPO investigation may lead to criminal prosecution under national law.</w:t>
      </w:r>
    </w:p>
    <w:p w14:paraId="5BF8350D"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72" w:name="bookmark689"/>
      <w:bookmarkStart w:id="773" w:name="bookmark687"/>
      <w:bookmarkStart w:id="774" w:name="bookmark688"/>
      <w:bookmarkStart w:id="775" w:name="bookmark690"/>
      <w:bookmarkEnd w:id="772"/>
      <w:r w:rsidRPr="0021394C">
        <w:rPr>
          <w:rFonts w:eastAsiaTheme="minorHAnsi" w:cstheme="minorBidi"/>
          <w:b/>
          <w:color w:val="auto"/>
          <w:lang w:val="en-GB" w:bidi="ar-SA"/>
        </w:rPr>
        <w:t>Extension from other grants</w:t>
      </w:r>
      <w:bookmarkEnd w:id="773"/>
      <w:bookmarkEnd w:id="774"/>
      <w:bookmarkEnd w:id="775"/>
    </w:p>
    <w:p w14:paraId="035B1A63" w14:textId="15F20D0D" w:rsidR="004B50E8" w:rsidRDefault="004B50E8" w:rsidP="00411998">
      <w:pPr>
        <w:pStyle w:val="Bodytext10"/>
        <w:ind w:right="475"/>
        <w:jc w:val="both"/>
      </w:pPr>
      <w:r>
        <w:t>Not applicable</w:t>
      </w:r>
    </w:p>
    <w:p w14:paraId="3D0970E8" w14:textId="3FCC88FF" w:rsidR="00580870" w:rsidRPr="003A33C8" w:rsidRDefault="008E0098" w:rsidP="00411998">
      <w:pPr>
        <w:pStyle w:val="Heading5"/>
        <w:widowControl/>
        <w:numPr>
          <w:ilvl w:val="0"/>
          <w:numId w:val="69"/>
        </w:numPr>
        <w:spacing w:before="0" w:after="200"/>
        <w:ind w:right="475"/>
        <w:jc w:val="both"/>
        <w:rPr>
          <w:rFonts w:ascii="Times New Roman" w:hAnsi="Times New Roman"/>
          <w:b/>
          <w:color w:val="auto"/>
          <w:szCs w:val="22"/>
          <w:lang w:val="en-GB" w:bidi="ar-SA"/>
        </w:rPr>
      </w:pPr>
      <w:bookmarkStart w:id="776" w:name="bookmark691"/>
      <w:bookmarkStart w:id="777" w:name="bookmark692"/>
      <w:bookmarkStart w:id="778" w:name="bookmark693"/>
      <w:bookmarkStart w:id="779" w:name="bookmark694"/>
      <w:bookmarkStart w:id="780" w:name="bookmark695"/>
      <w:bookmarkStart w:id="781" w:name="bookmark696"/>
      <w:bookmarkStart w:id="782" w:name="bookmark697"/>
      <w:bookmarkStart w:id="783" w:name="bookmark701"/>
      <w:bookmarkStart w:id="784" w:name="bookmark699"/>
      <w:bookmarkStart w:id="785" w:name="bookmark702"/>
      <w:bookmarkStart w:id="786" w:name="bookmark698"/>
      <w:bookmarkStart w:id="787" w:name="_Toc126757376"/>
      <w:bookmarkStart w:id="788" w:name="_Toc129176471"/>
      <w:bookmarkEnd w:id="776"/>
      <w:bookmarkEnd w:id="777"/>
      <w:bookmarkEnd w:id="778"/>
      <w:bookmarkEnd w:id="779"/>
      <w:bookmarkEnd w:id="780"/>
      <w:bookmarkEnd w:id="781"/>
      <w:bookmarkEnd w:id="782"/>
      <w:bookmarkEnd w:id="783"/>
      <w:r w:rsidRPr="5FE73E2D">
        <w:rPr>
          <w:rFonts w:ascii="Times New Roman" w:hAnsi="Times New Roman"/>
          <w:b/>
          <w:color w:val="auto"/>
          <w:lang w:val="en-GB" w:bidi="ar-SA"/>
        </w:rPr>
        <w:t>Consequences of non-compliance</w:t>
      </w:r>
      <w:bookmarkEnd w:id="784"/>
      <w:bookmarkEnd w:id="785"/>
      <w:bookmarkEnd w:id="786"/>
      <w:bookmarkEnd w:id="787"/>
      <w:bookmarkEnd w:id="788"/>
    </w:p>
    <w:p w14:paraId="2E3D5A86" w14:textId="77777777" w:rsidR="00580870" w:rsidRDefault="008E0098" w:rsidP="00411998">
      <w:pPr>
        <w:pStyle w:val="Bodytext10"/>
        <w:ind w:right="475"/>
        <w:jc w:val="both"/>
      </w:pPr>
      <w:r>
        <w:t xml:space="preserve">If a beneficiary breaches any of its obligations under this Article, </w:t>
      </w:r>
      <w:r w:rsidRPr="0021394C">
        <w:rPr>
          <w:color w:val="auto"/>
        </w:rPr>
        <w:t xml:space="preserve">lump sum contributions insufficiently substantiated will be ineligible (see Article 6) and will be rejected (see Article 27), and </w:t>
      </w:r>
      <w:r>
        <w:t>the grant may be reduced (see Article 28).</w:t>
      </w:r>
    </w:p>
    <w:p w14:paraId="02C68792" w14:textId="77777777" w:rsidR="00580870" w:rsidRDefault="008E0098" w:rsidP="00411998">
      <w:pPr>
        <w:pStyle w:val="Bodytext10"/>
        <w:ind w:right="475"/>
        <w:jc w:val="both"/>
      </w:pPr>
      <w:r>
        <w:t>Such breaches may also lead to other measures described in Chapter 5.</w:t>
      </w:r>
    </w:p>
    <w:p w14:paraId="154BAB0F" w14:textId="77777777" w:rsidR="00580870" w:rsidRDefault="008E0098" w:rsidP="00411998">
      <w:pPr>
        <w:pStyle w:val="Heading4"/>
        <w:ind w:right="475"/>
      </w:pPr>
      <w:bookmarkStart w:id="789" w:name="bookmark703"/>
      <w:bookmarkStart w:id="790" w:name="_Toc126757377"/>
      <w:bookmarkStart w:id="791" w:name="_Toc129176472"/>
      <w:r w:rsidRPr="0021394C">
        <w:t>ARTICLE 26 — IMPACT EVALUATIONS</w:t>
      </w:r>
      <w:bookmarkEnd w:id="789"/>
      <w:bookmarkEnd w:id="790"/>
      <w:bookmarkEnd w:id="791"/>
    </w:p>
    <w:p w14:paraId="01266954" w14:textId="42CEFDA3" w:rsidR="0060346C" w:rsidRDefault="0060346C" w:rsidP="00411998">
      <w:pPr>
        <w:pStyle w:val="Bodytext10"/>
        <w:ind w:right="475"/>
        <w:jc w:val="both"/>
      </w:pPr>
      <w:bookmarkStart w:id="792" w:name="bookmark707"/>
      <w:bookmarkStart w:id="793" w:name="bookmark705"/>
      <w:bookmarkStart w:id="794" w:name="bookmark708"/>
      <w:bookmarkStart w:id="795" w:name="bookmark704"/>
      <w:bookmarkEnd w:id="792"/>
      <w:r>
        <w:t>Not applicable</w:t>
      </w:r>
      <w:bookmarkStart w:id="796" w:name="bookmark712"/>
      <w:bookmarkStart w:id="797" w:name="bookmark714"/>
      <w:bookmarkEnd w:id="793"/>
      <w:bookmarkEnd w:id="794"/>
      <w:bookmarkEnd w:id="795"/>
      <w:bookmarkEnd w:id="796"/>
      <w:r w:rsidR="0021394C">
        <w:t>.</w:t>
      </w:r>
    </w:p>
    <w:p w14:paraId="53DA22B9" w14:textId="797B101F" w:rsidR="00580870" w:rsidRPr="00B019C7" w:rsidRDefault="008E0098" w:rsidP="00411998">
      <w:pPr>
        <w:pStyle w:val="Heading1"/>
        <w:ind w:right="475"/>
        <w:rPr>
          <w:lang w:val="en-US"/>
        </w:rPr>
      </w:pPr>
      <w:bookmarkStart w:id="798" w:name="_Toc126757378"/>
      <w:bookmarkStart w:id="799" w:name="_Toc129176473"/>
      <w:r w:rsidRPr="00B019C7">
        <w:rPr>
          <w:lang w:val="en-US"/>
        </w:rPr>
        <w:t>CHAPTER 5 CONSEQUENCES OF NON-COMPLIANCE</w:t>
      </w:r>
      <w:bookmarkEnd w:id="797"/>
      <w:bookmarkEnd w:id="798"/>
      <w:bookmarkEnd w:id="799"/>
    </w:p>
    <w:p w14:paraId="7272F8BB" w14:textId="77777777" w:rsidR="00580870" w:rsidRPr="00B019C7"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00" w:name="bookmark715"/>
      <w:bookmarkStart w:id="801" w:name="_Toc126757379"/>
      <w:bookmarkStart w:id="802" w:name="_Toc129176474"/>
      <w:r w:rsidRPr="00B019C7">
        <w:rPr>
          <w:rFonts w:ascii="Times New Roman Bold" w:hAnsi="Times New Roman Bold"/>
          <w:b/>
          <w:bCs/>
          <w:caps/>
          <w:color w:val="auto"/>
          <w:sz w:val="24"/>
          <w:u w:val="single"/>
          <w:lang w:bidi="ar-SA"/>
        </w:rPr>
        <w:t>SECTION 1 REJECTIONS AND GRANT REDUCTION</w:t>
      </w:r>
      <w:bookmarkEnd w:id="800"/>
      <w:bookmarkEnd w:id="801"/>
      <w:bookmarkEnd w:id="802"/>
    </w:p>
    <w:p w14:paraId="3FBD22DB" w14:textId="77777777" w:rsidR="00580870" w:rsidRDefault="008E0098" w:rsidP="00411998">
      <w:pPr>
        <w:pStyle w:val="Heading4"/>
        <w:ind w:right="475"/>
      </w:pPr>
      <w:bookmarkStart w:id="803" w:name="bookmark716"/>
      <w:bookmarkStart w:id="804" w:name="_Toc126757380"/>
      <w:bookmarkStart w:id="805" w:name="_Toc129176475"/>
      <w:r w:rsidRPr="00B019C7">
        <w:t>ARTICLE 27 — REJECTION OF CONTRIBUTIONS</w:t>
      </w:r>
      <w:bookmarkEnd w:id="803"/>
      <w:bookmarkEnd w:id="804"/>
      <w:bookmarkEnd w:id="805"/>
    </w:p>
    <w:p w14:paraId="55EF0E63"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06" w:name="bookmark720"/>
      <w:bookmarkStart w:id="807" w:name="bookmark718"/>
      <w:bookmarkStart w:id="808" w:name="bookmark721"/>
      <w:bookmarkStart w:id="809" w:name="bookmark717"/>
      <w:bookmarkStart w:id="810" w:name="_Toc126757381"/>
      <w:bookmarkStart w:id="811" w:name="_Toc129176476"/>
      <w:bookmarkEnd w:id="806"/>
      <w:r w:rsidRPr="00B019C7">
        <w:rPr>
          <w:rFonts w:ascii="Times New Roman" w:hAnsi="Times New Roman"/>
          <w:b/>
          <w:color w:val="auto"/>
          <w:szCs w:val="22"/>
          <w:lang w:val="en-GB" w:bidi="ar-SA"/>
        </w:rPr>
        <w:t>Conditions</w:t>
      </w:r>
      <w:bookmarkEnd w:id="807"/>
      <w:bookmarkEnd w:id="808"/>
      <w:bookmarkEnd w:id="809"/>
      <w:bookmarkEnd w:id="810"/>
      <w:bookmarkEnd w:id="811"/>
    </w:p>
    <w:p w14:paraId="4F07DC35" w14:textId="28054E65" w:rsidR="00580870" w:rsidRDefault="008E0098" w:rsidP="00411998">
      <w:pPr>
        <w:pStyle w:val="Bodytext10"/>
        <w:ind w:right="475"/>
        <w:jc w:val="both"/>
      </w:pPr>
      <w:r>
        <w:t>The granting authority will — at,</w:t>
      </w:r>
      <w:r w:rsidR="006A3371">
        <w:t xml:space="preserve"> beneficiary termination,</w:t>
      </w:r>
      <w:r>
        <w:t xml:space="preserve"> final payment or afterwards — reject any </w:t>
      </w:r>
      <w:r w:rsidRPr="00607C9C">
        <w:t>lump</w:t>
      </w:r>
      <w:r>
        <w:rPr>
          <w:color w:val="7030A0"/>
        </w:rPr>
        <w:t xml:space="preserve"> </w:t>
      </w:r>
      <w:r w:rsidRPr="00607C9C">
        <w:t xml:space="preserve">sum </w:t>
      </w:r>
      <w:r>
        <w:t>contributions which are ineligible (see Article 6), in particular following checks, reviews, audits or investigations (see Article 25).</w:t>
      </w:r>
    </w:p>
    <w:p w14:paraId="06E79EEE" w14:textId="77777777" w:rsidR="00580870" w:rsidRDefault="008E0098" w:rsidP="00411998">
      <w:pPr>
        <w:pStyle w:val="Bodytext10"/>
        <w:ind w:right="475"/>
        <w:jc w:val="both"/>
      </w:pPr>
      <w:r>
        <w:t xml:space="preserve">Ineligible </w:t>
      </w:r>
      <w:r w:rsidRPr="00B019C7">
        <w:rPr>
          <w:color w:val="auto"/>
        </w:rPr>
        <w:t xml:space="preserve">lump sum contributions will be </w:t>
      </w:r>
      <w:r>
        <w:t>rejected.</w:t>
      </w:r>
    </w:p>
    <w:p w14:paraId="7EC8B53F"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2" w:name="bookmark725"/>
      <w:bookmarkStart w:id="813" w:name="bookmark723"/>
      <w:bookmarkStart w:id="814" w:name="bookmark726"/>
      <w:bookmarkStart w:id="815" w:name="bookmark722"/>
      <w:bookmarkStart w:id="816" w:name="_Toc126757382"/>
      <w:bookmarkStart w:id="817" w:name="_Toc129176477"/>
      <w:bookmarkEnd w:id="812"/>
      <w:r w:rsidRPr="00B019C7">
        <w:rPr>
          <w:rFonts w:ascii="Times New Roman" w:hAnsi="Times New Roman"/>
          <w:b/>
          <w:color w:val="auto"/>
          <w:szCs w:val="22"/>
          <w:lang w:val="en-GB" w:bidi="ar-SA"/>
        </w:rPr>
        <w:t>Procedure</w:t>
      </w:r>
      <w:bookmarkEnd w:id="813"/>
      <w:bookmarkEnd w:id="814"/>
      <w:bookmarkEnd w:id="815"/>
      <w:bookmarkEnd w:id="816"/>
      <w:bookmarkEnd w:id="817"/>
    </w:p>
    <w:p w14:paraId="74DE3934" w14:textId="77777777" w:rsidR="00580870" w:rsidRDefault="008E0098" w:rsidP="00411998">
      <w:pPr>
        <w:pStyle w:val="Bodytext10"/>
        <w:ind w:right="475"/>
        <w:jc w:val="both"/>
      </w:pPr>
      <w:r>
        <w:t>If the rejection does not lead to a recovery, the granting authority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0C4581E5" w14:textId="77777777" w:rsidR="00580870" w:rsidRDefault="008E0098" w:rsidP="00411998">
      <w:pPr>
        <w:pStyle w:val="Bodytext10"/>
        <w:ind w:right="475"/>
        <w:jc w:val="both"/>
      </w:pPr>
      <w:r>
        <w:t>If the rejection leads to a recovery, the granting authority will follow the contradictory procedure with pre-information letter set out in Article 22.</w:t>
      </w:r>
    </w:p>
    <w:p w14:paraId="6194E75C"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8" w:name="bookmark730"/>
      <w:bookmarkStart w:id="819" w:name="bookmark728"/>
      <w:bookmarkStart w:id="820" w:name="bookmark731"/>
      <w:bookmarkStart w:id="821" w:name="bookmark727"/>
      <w:bookmarkStart w:id="822" w:name="_Toc126757383"/>
      <w:bookmarkStart w:id="823" w:name="_Toc129176478"/>
      <w:bookmarkEnd w:id="818"/>
      <w:r w:rsidRPr="00B019C7">
        <w:rPr>
          <w:rFonts w:ascii="Times New Roman" w:hAnsi="Times New Roman"/>
          <w:b/>
          <w:color w:val="auto"/>
          <w:szCs w:val="22"/>
          <w:lang w:val="en-GB" w:bidi="ar-SA"/>
        </w:rPr>
        <w:t>Effects</w:t>
      </w:r>
      <w:bookmarkEnd w:id="819"/>
      <w:bookmarkEnd w:id="820"/>
      <w:bookmarkEnd w:id="821"/>
      <w:bookmarkEnd w:id="822"/>
      <w:bookmarkEnd w:id="823"/>
    </w:p>
    <w:p w14:paraId="0017849A" w14:textId="77777777" w:rsidR="00141E33" w:rsidRDefault="008E0098" w:rsidP="00411998">
      <w:pPr>
        <w:pStyle w:val="Bodytext10"/>
        <w:ind w:right="475"/>
        <w:jc w:val="both"/>
      </w:pPr>
      <w:r>
        <w:t xml:space="preserve">If the granting </w:t>
      </w:r>
      <w:r w:rsidRPr="00B019C7">
        <w:rPr>
          <w:color w:val="auto"/>
        </w:rPr>
        <w:t xml:space="preserve">authority rejects lump sum contributions, it will deduct them from the contributions declared and then calculate the amount due (and, if needed, </w:t>
      </w:r>
      <w:r>
        <w:t>make a recovery; see Article 22).</w:t>
      </w:r>
      <w:bookmarkStart w:id="824" w:name="bookmark732"/>
      <w:bookmarkStart w:id="825" w:name="_Toc126757384"/>
    </w:p>
    <w:p w14:paraId="0CFC0B5B" w14:textId="4DF9B813" w:rsidR="00580870" w:rsidRDefault="008E0098" w:rsidP="00411998">
      <w:pPr>
        <w:pStyle w:val="Heading4"/>
        <w:ind w:right="475"/>
      </w:pPr>
      <w:bookmarkStart w:id="826" w:name="_Toc129176479"/>
      <w:r>
        <w:lastRenderedPageBreak/>
        <w:t>ARTICLE 28 — GRANT REDUCTION</w:t>
      </w:r>
      <w:bookmarkEnd w:id="824"/>
      <w:bookmarkEnd w:id="825"/>
      <w:bookmarkEnd w:id="826"/>
    </w:p>
    <w:p w14:paraId="3C4C4859" w14:textId="77777777" w:rsidR="00580870" w:rsidRPr="00141E33" w:rsidRDefault="008E0098" w:rsidP="00411998">
      <w:pPr>
        <w:pStyle w:val="Heading5"/>
        <w:widowControl/>
        <w:numPr>
          <w:ilvl w:val="0"/>
          <w:numId w:val="79"/>
        </w:numPr>
        <w:spacing w:before="0" w:after="200"/>
        <w:ind w:left="720" w:right="475" w:hanging="720"/>
        <w:jc w:val="both"/>
        <w:rPr>
          <w:rFonts w:ascii="Times New Roman" w:hAnsi="Times New Roman"/>
          <w:b/>
          <w:color w:val="auto"/>
          <w:szCs w:val="22"/>
          <w:lang w:val="en-GB" w:bidi="ar-SA"/>
        </w:rPr>
      </w:pPr>
      <w:bookmarkStart w:id="827" w:name="bookmark736"/>
      <w:bookmarkStart w:id="828" w:name="bookmark734"/>
      <w:bookmarkStart w:id="829" w:name="bookmark737"/>
      <w:bookmarkStart w:id="830" w:name="bookmark733"/>
      <w:bookmarkStart w:id="831" w:name="_Toc126757385"/>
      <w:bookmarkStart w:id="832" w:name="_Toc129176480"/>
      <w:bookmarkEnd w:id="827"/>
      <w:r w:rsidRPr="00141E33">
        <w:rPr>
          <w:rFonts w:ascii="Times New Roman" w:hAnsi="Times New Roman"/>
          <w:b/>
          <w:color w:val="auto"/>
          <w:szCs w:val="22"/>
          <w:lang w:val="en-GB" w:bidi="ar-SA"/>
        </w:rPr>
        <w:t>Conditions</w:t>
      </w:r>
      <w:bookmarkEnd w:id="828"/>
      <w:bookmarkEnd w:id="829"/>
      <w:bookmarkEnd w:id="830"/>
      <w:bookmarkEnd w:id="831"/>
      <w:bookmarkEnd w:id="832"/>
    </w:p>
    <w:p w14:paraId="55805134" w14:textId="77777777" w:rsidR="00580870" w:rsidRDefault="008E0098" w:rsidP="00411998">
      <w:pPr>
        <w:pStyle w:val="Bodytext10"/>
        <w:ind w:right="475"/>
        <w:jc w:val="both"/>
      </w:pPr>
      <w:r>
        <w:t>The granting authority may — at beneficiary termination, final payment or afterwards — reduce the grant for a beneficiary, if:</w:t>
      </w:r>
    </w:p>
    <w:p w14:paraId="36B80DAF" w14:textId="77777777" w:rsidR="00580870" w:rsidRDefault="008E0098" w:rsidP="00411998">
      <w:pPr>
        <w:pStyle w:val="Bodytext10"/>
        <w:numPr>
          <w:ilvl w:val="0"/>
          <w:numId w:val="80"/>
        </w:numPr>
        <w:tabs>
          <w:tab w:val="left" w:pos="832"/>
        </w:tabs>
        <w:ind w:left="780" w:right="475" w:hanging="360"/>
        <w:jc w:val="both"/>
      </w:pPr>
      <w:bookmarkStart w:id="833" w:name="bookmark738"/>
      <w:bookmarkEnd w:id="833"/>
      <w:r>
        <w:t>the beneficiary (or a person having powers of representation, decision-making or control, or person essential for the award/implementation of the grant) has committed:</w:t>
      </w:r>
    </w:p>
    <w:p w14:paraId="4DF1CB97" w14:textId="77777777" w:rsidR="00580870" w:rsidRDefault="008E0098" w:rsidP="00411998">
      <w:pPr>
        <w:pStyle w:val="Bodytext10"/>
        <w:ind w:left="993" w:right="475"/>
      </w:pPr>
      <w:r>
        <w:t>(i) substantial errors, irregularities or fraud or</w:t>
      </w:r>
    </w:p>
    <w:p w14:paraId="501C319A"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4A7C14D" w14:textId="3AD73B33" w:rsidR="00580870" w:rsidRDefault="008E0098" w:rsidP="00411998">
      <w:pPr>
        <w:pStyle w:val="Bodytext10"/>
        <w:numPr>
          <w:ilvl w:val="0"/>
          <w:numId w:val="80"/>
        </w:numPr>
        <w:tabs>
          <w:tab w:val="left" w:pos="846"/>
        </w:tabs>
        <w:ind w:left="780" w:right="475" w:hanging="360"/>
        <w:jc w:val="both"/>
      </w:pPr>
      <w:bookmarkStart w:id="834" w:name="bookmark739"/>
      <w:bookmarkEnd w:id="834"/>
      <w:r>
        <w:t>extension of findings</w:t>
      </w:r>
      <w:r w:rsidR="0085265B">
        <w:t>:  not applicable</w:t>
      </w:r>
    </w:p>
    <w:p w14:paraId="12AF9771" w14:textId="77777777" w:rsidR="00580870" w:rsidRDefault="008E0098" w:rsidP="00411998">
      <w:pPr>
        <w:pStyle w:val="Bodytext10"/>
        <w:ind w:right="475"/>
        <w:jc w:val="both"/>
      </w:pPr>
      <w:r>
        <w:t>The amount of the reduction will be calculated for each beneficiary concerned and proportionate to the seriousness and the duration of the errors, irregularities or fraud or breach of obligations, by applying an individual reduction rate to their accepted EU contribution.</w:t>
      </w:r>
    </w:p>
    <w:p w14:paraId="7551962D" w14:textId="77777777" w:rsidR="00580870" w:rsidRDefault="008E0098" w:rsidP="00411998">
      <w:pPr>
        <w:pStyle w:val="Heading5"/>
        <w:widowControl/>
        <w:numPr>
          <w:ilvl w:val="0"/>
          <w:numId w:val="79"/>
        </w:numPr>
        <w:spacing w:before="0" w:after="200"/>
        <w:ind w:left="720" w:right="475" w:hanging="720"/>
        <w:jc w:val="both"/>
      </w:pPr>
      <w:bookmarkStart w:id="835" w:name="bookmark743"/>
      <w:bookmarkStart w:id="836" w:name="bookmark741"/>
      <w:bookmarkStart w:id="837" w:name="bookmark744"/>
      <w:bookmarkStart w:id="838" w:name="bookmark740"/>
      <w:bookmarkStart w:id="839" w:name="_Toc126757386"/>
      <w:bookmarkStart w:id="840" w:name="_Toc129176481"/>
      <w:bookmarkEnd w:id="835"/>
      <w:r w:rsidRPr="00141E33">
        <w:rPr>
          <w:rFonts w:ascii="Times New Roman" w:hAnsi="Times New Roman"/>
          <w:b/>
          <w:color w:val="auto"/>
          <w:szCs w:val="22"/>
          <w:lang w:val="en-GB" w:bidi="ar-SA"/>
        </w:rPr>
        <w:t>Procedure</w:t>
      </w:r>
      <w:bookmarkEnd w:id="836"/>
      <w:bookmarkEnd w:id="837"/>
      <w:bookmarkEnd w:id="838"/>
      <w:bookmarkEnd w:id="839"/>
      <w:bookmarkEnd w:id="840"/>
    </w:p>
    <w:p w14:paraId="55FB2B2A" w14:textId="77777777" w:rsidR="00580870" w:rsidRDefault="008E0098" w:rsidP="00411998">
      <w:pPr>
        <w:pStyle w:val="Bodytext10"/>
        <w:ind w:right="475"/>
        <w:jc w:val="both"/>
      </w:pPr>
      <w:r>
        <w:t>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w:t>
      </w:r>
    </w:p>
    <w:p w14:paraId="1FB3DCFA" w14:textId="77777777" w:rsidR="00580870" w:rsidRDefault="008E0098" w:rsidP="00411998">
      <w:pPr>
        <w:pStyle w:val="Bodytext10"/>
        <w:ind w:right="475"/>
        <w:jc w:val="both"/>
      </w:pPr>
      <w:r>
        <w:t>If the grant reduction leads to a recovery, the granting authority will follow the contradictory procedure with pre-information letter set out in Article 22.</w:t>
      </w:r>
    </w:p>
    <w:p w14:paraId="523119D1" w14:textId="77777777" w:rsidR="00580870" w:rsidRDefault="008E0098" w:rsidP="00411998">
      <w:pPr>
        <w:pStyle w:val="Heading5"/>
        <w:widowControl/>
        <w:numPr>
          <w:ilvl w:val="0"/>
          <w:numId w:val="79"/>
        </w:numPr>
        <w:spacing w:before="0" w:after="200"/>
        <w:ind w:left="720" w:right="475" w:hanging="720"/>
        <w:jc w:val="both"/>
      </w:pPr>
      <w:bookmarkStart w:id="841" w:name="bookmark748"/>
      <w:bookmarkStart w:id="842" w:name="bookmark746"/>
      <w:bookmarkStart w:id="843" w:name="bookmark749"/>
      <w:bookmarkStart w:id="844" w:name="bookmark745"/>
      <w:bookmarkStart w:id="845" w:name="_Toc126757387"/>
      <w:bookmarkStart w:id="846" w:name="_Toc129176482"/>
      <w:bookmarkEnd w:id="841"/>
      <w:r w:rsidRPr="00141E33">
        <w:rPr>
          <w:rFonts w:ascii="Times New Roman" w:hAnsi="Times New Roman"/>
          <w:b/>
          <w:color w:val="auto"/>
          <w:szCs w:val="22"/>
          <w:lang w:val="en-GB" w:bidi="ar-SA"/>
        </w:rPr>
        <w:t>Effects</w:t>
      </w:r>
      <w:bookmarkEnd w:id="842"/>
      <w:bookmarkEnd w:id="843"/>
      <w:bookmarkEnd w:id="844"/>
      <w:bookmarkEnd w:id="845"/>
      <w:bookmarkEnd w:id="846"/>
    </w:p>
    <w:p w14:paraId="40B84D34" w14:textId="77777777" w:rsidR="00580870" w:rsidRDefault="008E0098" w:rsidP="00411998">
      <w:pPr>
        <w:pStyle w:val="Bodytext10"/>
        <w:ind w:right="475"/>
        <w:jc w:val="both"/>
      </w:pPr>
      <w:r>
        <w:t>If the granting authority reduces the grant, it will deduct the reduction and then calculate the amount due (and, if needed, make a recovery; see Article 22).</w:t>
      </w:r>
    </w:p>
    <w:p w14:paraId="79769B6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47" w:name="bookmark750"/>
      <w:bookmarkStart w:id="848" w:name="_Toc126757388"/>
      <w:bookmarkStart w:id="849" w:name="_Toc129176483"/>
      <w:r w:rsidRPr="00621922">
        <w:rPr>
          <w:rFonts w:ascii="Times New Roman Bold" w:hAnsi="Times New Roman Bold"/>
          <w:b/>
          <w:bCs/>
          <w:caps/>
          <w:color w:val="auto"/>
          <w:sz w:val="24"/>
          <w:u w:val="single"/>
          <w:lang w:bidi="ar-SA"/>
        </w:rPr>
        <w:t>SECTION 2 SUSPENSION AND TERMINATION</w:t>
      </w:r>
      <w:bookmarkEnd w:id="847"/>
      <w:bookmarkEnd w:id="848"/>
      <w:bookmarkEnd w:id="849"/>
    </w:p>
    <w:p w14:paraId="5634C49D" w14:textId="77777777" w:rsidR="00580870" w:rsidRDefault="008E0098" w:rsidP="00411998">
      <w:pPr>
        <w:pStyle w:val="Heading4"/>
        <w:ind w:right="475"/>
      </w:pPr>
      <w:bookmarkStart w:id="850" w:name="bookmark751"/>
      <w:bookmarkStart w:id="851" w:name="_Toc126757389"/>
      <w:bookmarkStart w:id="852" w:name="_Toc129176484"/>
      <w:r>
        <w:t>ARTICLE 29 — PAYMENT DEADLINE SUSPENSION</w:t>
      </w:r>
      <w:bookmarkEnd w:id="850"/>
      <w:bookmarkEnd w:id="851"/>
      <w:bookmarkEnd w:id="852"/>
    </w:p>
    <w:p w14:paraId="4167A12A" w14:textId="77777777" w:rsidR="00580870" w:rsidRDefault="008E0098" w:rsidP="00411998">
      <w:pPr>
        <w:pStyle w:val="Heading5"/>
        <w:widowControl/>
        <w:numPr>
          <w:ilvl w:val="0"/>
          <w:numId w:val="81"/>
        </w:numPr>
        <w:spacing w:before="0" w:after="200"/>
        <w:ind w:left="720" w:right="475" w:hanging="720"/>
        <w:jc w:val="both"/>
      </w:pPr>
      <w:bookmarkStart w:id="853" w:name="bookmark755"/>
      <w:bookmarkStart w:id="854" w:name="bookmark753"/>
      <w:bookmarkStart w:id="855" w:name="bookmark756"/>
      <w:bookmarkStart w:id="856" w:name="bookmark752"/>
      <w:bookmarkStart w:id="857" w:name="_Toc126757390"/>
      <w:bookmarkStart w:id="858" w:name="_Toc129176485"/>
      <w:bookmarkEnd w:id="853"/>
      <w:r w:rsidRPr="00141E33">
        <w:rPr>
          <w:rFonts w:ascii="Times New Roman" w:hAnsi="Times New Roman"/>
          <w:b/>
          <w:color w:val="auto"/>
          <w:szCs w:val="22"/>
          <w:lang w:val="en-GB" w:bidi="ar-SA"/>
        </w:rPr>
        <w:t>Conditions</w:t>
      </w:r>
      <w:bookmarkEnd w:id="854"/>
      <w:bookmarkEnd w:id="855"/>
      <w:bookmarkEnd w:id="856"/>
      <w:bookmarkEnd w:id="857"/>
      <w:bookmarkEnd w:id="858"/>
    </w:p>
    <w:p w14:paraId="3F9E91D6" w14:textId="77777777" w:rsidR="00580870" w:rsidRDefault="008E0098" w:rsidP="00411998">
      <w:pPr>
        <w:pStyle w:val="Bodytext10"/>
        <w:ind w:right="475"/>
        <w:jc w:val="both"/>
      </w:pPr>
      <w:r>
        <w:t>The granting authority may — at any moment — suspend the payment deadline if a payment cannot be processed because:</w:t>
      </w:r>
    </w:p>
    <w:p w14:paraId="5B05853A" w14:textId="77777777" w:rsidR="00580870" w:rsidRDefault="008E0098" w:rsidP="00411998">
      <w:pPr>
        <w:pStyle w:val="Bodytext10"/>
        <w:numPr>
          <w:ilvl w:val="0"/>
          <w:numId w:val="82"/>
        </w:numPr>
        <w:tabs>
          <w:tab w:val="left" w:pos="828"/>
        </w:tabs>
        <w:ind w:left="780" w:right="475" w:hanging="360"/>
        <w:jc w:val="both"/>
      </w:pPr>
      <w:bookmarkStart w:id="859" w:name="bookmark757"/>
      <w:bookmarkEnd w:id="859"/>
      <w:r>
        <w:t>the required report (see Article 21) has not been submitted or is not complete or additional information is needed</w:t>
      </w:r>
    </w:p>
    <w:p w14:paraId="7DD4F216" w14:textId="31FA8308" w:rsidR="00580870" w:rsidRDefault="008E0098" w:rsidP="00411998">
      <w:pPr>
        <w:pStyle w:val="Bodytext10"/>
        <w:numPr>
          <w:ilvl w:val="0"/>
          <w:numId w:val="82"/>
        </w:numPr>
        <w:tabs>
          <w:tab w:val="left" w:pos="847"/>
        </w:tabs>
        <w:ind w:left="780" w:right="475" w:hanging="360"/>
        <w:jc w:val="both"/>
      </w:pPr>
      <w:bookmarkStart w:id="860" w:name="bookmark758"/>
      <w:bookmarkEnd w:id="860"/>
      <w:r>
        <w:t>there are doubts about the amount to be paid (e.g. ongoing extension</w:t>
      </w:r>
      <w:r w:rsidR="009702A3">
        <w:t xml:space="preserve"> of findings</w:t>
      </w:r>
      <w:r>
        <w:t xml:space="preserve"> procedure, queries about eligibility, need for a grant reduction, etc.) and additional checks, reviews, audits or investigations are necessary, or</w:t>
      </w:r>
    </w:p>
    <w:p w14:paraId="6D582509" w14:textId="77777777" w:rsidR="00580870" w:rsidRDefault="008E0098" w:rsidP="00411998">
      <w:pPr>
        <w:pStyle w:val="Bodytext10"/>
        <w:numPr>
          <w:ilvl w:val="0"/>
          <w:numId w:val="82"/>
        </w:numPr>
        <w:tabs>
          <w:tab w:val="left" w:pos="847"/>
        </w:tabs>
        <w:ind w:right="475" w:firstLine="420"/>
      </w:pPr>
      <w:bookmarkStart w:id="861" w:name="bookmark759"/>
      <w:bookmarkEnd w:id="861"/>
      <w:r>
        <w:t>there are other issues affecting the EU financial interests.</w:t>
      </w:r>
    </w:p>
    <w:p w14:paraId="6991AB99" w14:textId="77777777" w:rsidR="00580870" w:rsidRDefault="008E0098" w:rsidP="00411998">
      <w:pPr>
        <w:pStyle w:val="Heading5"/>
        <w:widowControl/>
        <w:numPr>
          <w:ilvl w:val="0"/>
          <w:numId w:val="81"/>
        </w:numPr>
        <w:spacing w:before="0" w:after="200"/>
        <w:ind w:left="720" w:right="475" w:hanging="720"/>
        <w:jc w:val="both"/>
      </w:pPr>
      <w:bookmarkStart w:id="862" w:name="bookmark763"/>
      <w:bookmarkStart w:id="863" w:name="bookmark761"/>
      <w:bookmarkStart w:id="864" w:name="bookmark764"/>
      <w:bookmarkStart w:id="865" w:name="bookmark760"/>
      <w:bookmarkStart w:id="866" w:name="_Toc126757391"/>
      <w:bookmarkStart w:id="867" w:name="_Toc129176486"/>
      <w:bookmarkEnd w:id="862"/>
      <w:r w:rsidRPr="00141E33">
        <w:rPr>
          <w:rFonts w:ascii="Times New Roman" w:hAnsi="Times New Roman"/>
          <w:b/>
          <w:color w:val="auto"/>
          <w:szCs w:val="22"/>
          <w:lang w:val="en-GB" w:bidi="ar-SA"/>
        </w:rPr>
        <w:lastRenderedPageBreak/>
        <w:t>Procedure</w:t>
      </w:r>
      <w:bookmarkEnd w:id="863"/>
      <w:bookmarkEnd w:id="864"/>
      <w:bookmarkEnd w:id="865"/>
      <w:bookmarkEnd w:id="866"/>
      <w:bookmarkEnd w:id="867"/>
    </w:p>
    <w:p w14:paraId="14710AFD" w14:textId="77777777" w:rsidR="00580870" w:rsidRDefault="008E0098" w:rsidP="00411998">
      <w:pPr>
        <w:pStyle w:val="Bodytext10"/>
        <w:ind w:right="475"/>
        <w:jc w:val="both"/>
      </w:pPr>
      <w:r>
        <w:t>The granting authority will formally notify the coordinator of the suspension and the reasons why.</w:t>
      </w:r>
    </w:p>
    <w:p w14:paraId="4FBF4FCB" w14:textId="77777777" w:rsidR="00580870" w:rsidRDefault="008E0098" w:rsidP="00411998">
      <w:pPr>
        <w:pStyle w:val="Bodytext10"/>
        <w:ind w:right="475"/>
        <w:jc w:val="both"/>
      </w:pPr>
      <w:r>
        <w:t xml:space="preserve">The suspension will </w:t>
      </w:r>
      <w:r>
        <w:rPr>
          <w:b/>
          <w:bCs/>
        </w:rPr>
        <w:t xml:space="preserve">take effect </w:t>
      </w:r>
      <w:r>
        <w:t>the day the notification is sent.</w:t>
      </w:r>
    </w:p>
    <w:p w14:paraId="79650E50" w14:textId="77777777" w:rsidR="00580870" w:rsidRDefault="008E0098" w:rsidP="00411998">
      <w:pPr>
        <w:pStyle w:val="Bodytext10"/>
        <w:ind w:right="475"/>
        <w:jc w:val="both"/>
      </w:pPr>
      <w:r>
        <w:t xml:space="preserve">If the conditions for suspending the payment deadline are no longer met, the suspension will be </w:t>
      </w:r>
      <w:r>
        <w:rPr>
          <w:b/>
          <w:bCs/>
        </w:rPr>
        <w:t xml:space="preserve">lifted — </w:t>
      </w:r>
      <w:r>
        <w:t xml:space="preserve">and the remaining time to pay </w:t>
      </w:r>
      <w:r w:rsidRPr="0085265B">
        <w:t>(see Data Sheet, Point 4.2)</w:t>
      </w:r>
      <w:r>
        <w:t xml:space="preserve"> will resume.</w:t>
      </w:r>
    </w:p>
    <w:p w14:paraId="34E2FEA9" w14:textId="77777777" w:rsidR="00580870" w:rsidRDefault="008E0098" w:rsidP="00411998">
      <w:pPr>
        <w:pStyle w:val="Bodytext10"/>
        <w:ind w:right="475"/>
        <w:jc w:val="both"/>
      </w:pPr>
      <w:r>
        <w:t>If the suspension exceeds two months, the coordinator may request the granting authority to confirm if the suspension will continue.</w:t>
      </w:r>
    </w:p>
    <w:p w14:paraId="03506CF2" w14:textId="77777777" w:rsidR="00580870" w:rsidRDefault="008E0098" w:rsidP="00411998">
      <w:pPr>
        <w:pStyle w:val="Bodytext10"/>
        <w:ind w:right="475"/>
        <w:jc w:val="both"/>
      </w:pPr>
      <w:r>
        <w:t>If the payment deadline has been suspended due to the non-compliance of the report and the revised report is not submitted (or was submitted but is also rejected), the granting authority may also terminate the grant or the participation of the coordinator (see Article 32).</w:t>
      </w:r>
    </w:p>
    <w:p w14:paraId="3F702155" w14:textId="77777777" w:rsidR="00580870" w:rsidRDefault="008E0098" w:rsidP="00411998">
      <w:pPr>
        <w:pStyle w:val="Heading4"/>
        <w:ind w:right="475"/>
      </w:pPr>
      <w:bookmarkStart w:id="868" w:name="bookmark765"/>
      <w:bookmarkStart w:id="869" w:name="_Toc126757392"/>
      <w:bookmarkStart w:id="870" w:name="_Toc129176487"/>
      <w:r>
        <w:t>ARTICLE 30 — PAYMENT SUSPENSION</w:t>
      </w:r>
      <w:bookmarkEnd w:id="868"/>
      <w:bookmarkEnd w:id="869"/>
      <w:bookmarkEnd w:id="870"/>
    </w:p>
    <w:p w14:paraId="4BBB942B" w14:textId="77777777" w:rsidR="00580870" w:rsidRDefault="008E0098" w:rsidP="00411998">
      <w:pPr>
        <w:pStyle w:val="Heading5"/>
        <w:widowControl/>
        <w:numPr>
          <w:ilvl w:val="0"/>
          <w:numId w:val="83"/>
        </w:numPr>
        <w:spacing w:before="0" w:after="200"/>
        <w:ind w:left="720" w:right="475" w:hanging="720"/>
        <w:jc w:val="both"/>
      </w:pPr>
      <w:bookmarkStart w:id="871" w:name="bookmark769"/>
      <w:bookmarkStart w:id="872" w:name="bookmark767"/>
      <w:bookmarkStart w:id="873" w:name="bookmark770"/>
      <w:bookmarkStart w:id="874" w:name="bookmark766"/>
      <w:bookmarkStart w:id="875" w:name="_Toc126757393"/>
      <w:bookmarkStart w:id="876" w:name="_Toc129176488"/>
      <w:bookmarkEnd w:id="871"/>
      <w:r w:rsidRPr="00141E33">
        <w:rPr>
          <w:rFonts w:ascii="Times New Roman" w:hAnsi="Times New Roman"/>
          <w:b/>
          <w:color w:val="auto"/>
          <w:szCs w:val="22"/>
          <w:lang w:val="en-GB" w:bidi="ar-SA"/>
        </w:rPr>
        <w:t>Conditions</w:t>
      </w:r>
      <w:bookmarkEnd w:id="872"/>
      <w:bookmarkEnd w:id="873"/>
      <w:bookmarkEnd w:id="874"/>
      <w:bookmarkEnd w:id="875"/>
      <w:bookmarkEnd w:id="876"/>
    </w:p>
    <w:p w14:paraId="763021BD" w14:textId="77777777" w:rsidR="00580870" w:rsidRDefault="008E0098" w:rsidP="00411998">
      <w:pPr>
        <w:pStyle w:val="Bodytext10"/>
        <w:ind w:right="475"/>
        <w:jc w:val="both"/>
      </w:pPr>
      <w:r>
        <w:t>The granting authority may — at any moment — suspend payments, in whole or in part for one or more beneficiaries, if:</w:t>
      </w:r>
    </w:p>
    <w:p w14:paraId="2F8B53FC" w14:textId="77777777" w:rsidR="00580870" w:rsidRDefault="008E0098" w:rsidP="00411998">
      <w:pPr>
        <w:pStyle w:val="Bodytext10"/>
        <w:numPr>
          <w:ilvl w:val="0"/>
          <w:numId w:val="84"/>
        </w:numPr>
        <w:tabs>
          <w:tab w:val="left" w:pos="833"/>
        </w:tabs>
        <w:ind w:left="780" w:right="475" w:hanging="360"/>
        <w:jc w:val="both"/>
      </w:pPr>
      <w:bookmarkStart w:id="877" w:name="bookmark771"/>
      <w:bookmarkEnd w:id="877"/>
      <w:r>
        <w:t>a beneficiary (or a person having powers of representation, decision-making or control, or person essential for the award/implementation of the grant) has committed or is suspected of having committed:</w:t>
      </w:r>
    </w:p>
    <w:p w14:paraId="0F21BBFF" w14:textId="77777777" w:rsidR="00580870" w:rsidRDefault="008E0098" w:rsidP="00411998">
      <w:pPr>
        <w:pStyle w:val="Bodytext10"/>
        <w:ind w:left="1040" w:right="475"/>
      </w:pPr>
      <w:r>
        <w:t>(i) substantial errors, irregularities or fraud or</w:t>
      </w:r>
    </w:p>
    <w:p w14:paraId="1C35EA20"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5B6381D9" w14:textId="77777777" w:rsidR="00580870" w:rsidRDefault="008E0098" w:rsidP="00411998">
      <w:pPr>
        <w:pStyle w:val="Bodytext10"/>
        <w:numPr>
          <w:ilvl w:val="0"/>
          <w:numId w:val="84"/>
        </w:numPr>
        <w:tabs>
          <w:tab w:val="left" w:pos="847"/>
        </w:tabs>
        <w:ind w:left="780" w:right="475" w:hanging="360"/>
        <w:jc w:val="both"/>
      </w:pPr>
      <w:bookmarkStart w:id="878" w:name="bookmark772"/>
      <w:bookmarkEnd w:id="878"/>
      <w:r>
        <w:t>a beneficiary (or a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306B3F32" w14:textId="721E1A63" w:rsidR="00580870" w:rsidRDefault="008E0098" w:rsidP="00411998">
      <w:pPr>
        <w:pStyle w:val="Bodytext10"/>
        <w:ind w:right="475"/>
        <w:jc w:val="both"/>
      </w:pPr>
      <w:r>
        <w:t>If payments are suspended for one or more beneficiaries, the granting authority will make partial payment(s) for the part(s) not suspended. If suspension concerns the final payment, the</w:t>
      </w:r>
      <w:r w:rsidR="0085265B">
        <w:t xml:space="preserve"> </w:t>
      </w:r>
      <w:r>
        <w:t>payment (or recovery) of the remaining amount after suspension is lifted will be considered to be the payment that closes the action.</w:t>
      </w:r>
    </w:p>
    <w:p w14:paraId="1D643323" w14:textId="77777777" w:rsidR="00580870" w:rsidRDefault="008E0098" w:rsidP="00411998">
      <w:pPr>
        <w:pStyle w:val="Heading5"/>
        <w:widowControl/>
        <w:numPr>
          <w:ilvl w:val="0"/>
          <w:numId w:val="83"/>
        </w:numPr>
        <w:spacing w:before="0" w:after="200"/>
        <w:ind w:left="720" w:right="475" w:hanging="720"/>
        <w:jc w:val="both"/>
      </w:pPr>
      <w:bookmarkStart w:id="879" w:name="bookmark776"/>
      <w:bookmarkStart w:id="880" w:name="bookmark774"/>
      <w:bookmarkStart w:id="881" w:name="bookmark777"/>
      <w:bookmarkStart w:id="882" w:name="bookmark773"/>
      <w:bookmarkStart w:id="883" w:name="_Toc126757394"/>
      <w:bookmarkStart w:id="884" w:name="_Toc129176489"/>
      <w:bookmarkEnd w:id="879"/>
      <w:r w:rsidRPr="00141E33">
        <w:rPr>
          <w:rFonts w:ascii="Times New Roman" w:hAnsi="Times New Roman"/>
          <w:b/>
          <w:color w:val="auto"/>
          <w:szCs w:val="22"/>
          <w:lang w:val="en-GB" w:bidi="ar-SA"/>
        </w:rPr>
        <w:t>Procedure</w:t>
      </w:r>
      <w:bookmarkEnd w:id="880"/>
      <w:bookmarkEnd w:id="881"/>
      <w:bookmarkEnd w:id="882"/>
      <w:bookmarkEnd w:id="883"/>
      <w:bookmarkEnd w:id="884"/>
    </w:p>
    <w:p w14:paraId="280A949E" w14:textId="77777777" w:rsidR="00580870" w:rsidRDefault="008E0098" w:rsidP="00411998">
      <w:pPr>
        <w:pStyle w:val="Bodytext10"/>
        <w:ind w:right="475"/>
        <w:jc w:val="both"/>
      </w:pPr>
      <w:r>
        <w:t xml:space="preserve">Before suspending payments, the granting authority will send a </w:t>
      </w:r>
      <w:r>
        <w:rPr>
          <w:b/>
          <w:bCs/>
        </w:rPr>
        <w:t xml:space="preserve">pre-information letter </w:t>
      </w:r>
      <w:r>
        <w:t>to the beneficiary concerned:</w:t>
      </w:r>
    </w:p>
    <w:p w14:paraId="38F42F24" w14:textId="77777777" w:rsidR="00580870" w:rsidRDefault="008E0098" w:rsidP="00411998">
      <w:pPr>
        <w:pStyle w:val="Bodytext10"/>
        <w:numPr>
          <w:ilvl w:val="0"/>
          <w:numId w:val="71"/>
        </w:numPr>
        <w:tabs>
          <w:tab w:val="left" w:pos="746"/>
        </w:tabs>
        <w:ind w:right="475" w:firstLine="420"/>
      </w:pPr>
      <w:bookmarkStart w:id="885" w:name="bookmark778"/>
      <w:bookmarkEnd w:id="885"/>
      <w:r>
        <w:t>formally notifying the intention to suspend payments and the reasons why and</w:t>
      </w:r>
    </w:p>
    <w:p w14:paraId="0AC14555" w14:textId="77777777" w:rsidR="00580870" w:rsidRDefault="008E0098" w:rsidP="00411998">
      <w:pPr>
        <w:pStyle w:val="Bodytext10"/>
        <w:numPr>
          <w:ilvl w:val="0"/>
          <w:numId w:val="71"/>
        </w:numPr>
        <w:tabs>
          <w:tab w:val="left" w:pos="746"/>
        </w:tabs>
        <w:ind w:right="475" w:firstLine="420"/>
      </w:pPr>
      <w:bookmarkStart w:id="886" w:name="bookmark779"/>
      <w:bookmarkEnd w:id="886"/>
      <w:r>
        <w:t>requesting observations within 30 days of receiving notification.</w:t>
      </w:r>
    </w:p>
    <w:p w14:paraId="338D8BC5"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5837DFC1" w14:textId="77777777" w:rsidR="00580870" w:rsidRDefault="008E0098" w:rsidP="00411998">
      <w:pPr>
        <w:pStyle w:val="Bodytext10"/>
        <w:ind w:right="475"/>
        <w:jc w:val="both"/>
      </w:pPr>
      <w:r>
        <w:t>At the end of the suspension procedure, the granting authority will also inform the coordinator.</w:t>
      </w:r>
    </w:p>
    <w:p w14:paraId="728FCB1F"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w:t>
      </w:r>
    </w:p>
    <w:p w14:paraId="11706691" w14:textId="77777777" w:rsidR="00580870" w:rsidRDefault="008E0098" w:rsidP="00411998">
      <w:pPr>
        <w:pStyle w:val="Bodytext10"/>
        <w:ind w:right="475"/>
        <w:jc w:val="both"/>
      </w:pPr>
      <w:r>
        <w:t xml:space="preserve">If the conditions for resuming payments are met, the suspension will be </w:t>
      </w:r>
      <w:r>
        <w:rPr>
          <w:b/>
          <w:bCs/>
        </w:rPr>
        <w:t>lifted</w:t>
      </w:r>
      <w:r>
        <w:t>. The granting authority will formally notify the beneficiary concerned (and the coordinator) and set the suspension end date.</w:t>
      </w:r>
    </w:p>
    <w:p w14:paraId="201B775C" w14:textId="038914A6" w:rsidR="00580870" w:rsidRDefault="008E0098" w:rsidP="00411998">
      <w:pPr>
        <w:pStyle w:val="Bodytext10"/>
        <w:ind w:right="475"/>
        <w:jc w:val="both"/>
      </w:pPr>
      <w:r>
        <w:t>During the suspension, no pre</w:t>
      </w:r>
      <w:r w:rsidR="0049640E">
        <w:t>-</w:t>
      </w:r>
      <w:r>
        <w:t xml:space="preserve">financing will be paid to the beneficiaries concerned. </w:t>
      </w:r>
    </w:p>
    <w:p w14:paraId="105E423A" w14:textId="77777777" w:rsidR="00141E33" w:rsidRDefault="00141E33" w:rsidP="00411998">
      <w:pPr>
        <w:pStyle w:val="Heading4"/>
        <w:ind w:right="475"/>
      </w:pPr>
      <w:bookmarkStart w:id="887" w:name="bookmark780"/>
      <w:bookmarkStart w:id="888" w:name="_Toc126757395"/>
      <w:bookmarkStart w:id="889" w:name="_Toc129176490"/>
      <w:r>
        <w:t>ARTICLE 31 — GRANT AGREEMENT SUSPENSION</w:t>
      </w:r>
      <w:bookmarkEnd w:id="887"/>
      <w:bookmarkEnd w:id="888"/>
      <w:bookmarkEnd w:id="889"/>
    </w:p>
    <w:p w14:paraId="2890597F" w14:textId="77777777" w:rsidR="00580870" w:rsidRPr="00141E33" w:rsidRDefault="008E0098"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890" w:name="bookmark784"/>
      <w:bookmarkStart w:id="891" w:name="bookmark785"/>
      <w:bookmarkStart w:id="892" w:name="bookmark781"/>
      <w:bookmarkStart w:id="893" w:name="_Toc126757396"/>
      <w:bookmarkStart w:id="894" w:name="_Toc129176491"/>
      <w:bookmarkEnd w:id="890"/>
      <w:r w:rsidRPr="00141E33">
        <w:rPr>
          <w:rFonts w:ascii="Times New Roman" w:hAnsi="Times New Roman" w:cs="Times New Roman"/>
          <w:b/>
          <w:color w:val="auto"/>
          <w:szCs w:val="22"/>
          <w:lang w:val="en-GB" w:bidi="ar-SA"/>
        </w:rPr>
        <w:t>Consortium</w:t>
      </w:r>
      <w:r w:rsidRPr="00141E33">
        <w:rPr>
          <w:rFonts w:ascii="Times New Roman" w:hAnsi="Times New Roman" w:cs="Times New Roman"/>
          <w:b/>
          <w:color w:val="auto"/>
        </w:rPr>
        <w:t>-requested GA suspension</w:t>
      </w:r>
      <w:bookmarkEnd w:id="891"/>
      <w:bookmarkEnd w:id="892"/>
      <w:bookmarkEnd w:id="893"/>
      <w:bookmarkEnd w:id="894"/>
    </w:p>
    <w:p w14:paraId="44C61363" w14:textId="77777777" w:rsidR="00580870" w:rsidRPr="00141E33" w:rsidRDefault="008E0098" w:rsidP="00411998">
      <w:pPr>
        <w:widowControl/>
        <w:numPr>
          <w:ilvl w:val="0"/>
          <w:numId w:val="86"/>
        </w:numPr>
        <w:spacing w:after="200"/>
        <w:ind w:right="475"/>
        <w:jc w:val="both"/>
        <w:rPr>
          <w:b/>
        </w:rPr>
      </w:pPr>
      <w:bookmarkStart w:id="895" w:name="bookmark786"/>
      <w:bookmarkStart w:id="896" w:name="bookmark782"/>
      <w:bookmarkStart w:id="897" w:name="bookmark783"/>
      <w:bookmarkStart w:id="898" w:name="bookmark787"/>
      <w:bookmarkStart w:id="899" w:name="_Toc126757397"/>
      <w:bookmarkEnd w:id="895"/>
      <w:r w:rsidRPr="00141E33">
        <w:rPr>
          <w:rFonts w:cstheme="minorBidi"/>
          <w:b/>
          <w:color w:val="auto"/>
          <w:lang w:val="en-GB" w:eastAsia="en-GB" w:bidi="ar-SA"/>
        </w:rPr>
        <w:t>Conditions</w:t>
      </w:r>
      <w:r w:rsidRPr="00141E33">
        <w:rPr>
          <w:b/>
        </w:rPr>
        <w:t xml:space="preserve"> and procedure</w:t>
      </w:r>
      <w:bookmarkEnd w:id="896"/>
      <w:bookmarkEnd w:id="897"/>
      <w:bookmarkEnd w:id="898"/>
      <w:bookmarkEnd w:id="899"/>
    </w:p>
    <w:p w14:paraId="7DE283EB" w14:textId="77777777" w:rsidR="00580870" w:rsidRDefault="008E0098" w:rsidP="00411998">
      <w:pPr>
        <w:pStyle w:val="Bodytext10"/>
        <w:ind w:right="475"/>
        <w:jc w:val="both"/>
      </w:pPr>
      <w:r>
        <w:t xml:space="preserve">The beneficiaries may request the suspension of the grant or any part of it, if exceptional circumstances — in particular </w:t>
      </w:r>
      <w:r>
        <w:rPr>
          <w:i/>
          <w:iCs/>
        </w:rPr>
        <w:t>force majeure</w:t>
      </w:r>
      <w:r>
        <w:t xml:space="preserve"> (see Article 35) — make implementation impossible or excessively difficult.</w:t>
      </w:r>
    </w:p>
    <w:p w14:paraId="75EBCF18"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7274CE51" w14:textId="77777777" w:rsidR="00580870" w:rsidRDefault="008E0098" w:rsidP="00411998">
      <w:pPr>
        <w:pStyle w:val="Bodytext10"/>
        <w:numPr>
          <w:ilvl w:val="0"/>
          <w:numId w:val="71"/>
        </w:numPr>
        <w:tabs>
          <w:tab w:val="left" w:pos="746"/>
        </w:tabs>
        <w:ind w:right="475" w:firstLine="420"/>
        <w:jc w:val="both"/>
      </w:pPr>
      <w:bookmarkStart w:id="900" w:name="bookmark788"/>
      <w:bookmarkEnd w:id="900"/>
      <w:r>
        <w:t>the reasons why</w:t>
      </w:r>
    </w:p>
    <w:p w14:paraId="061BEA59" w14:textId="77777777" w:rsidR="00580870" w:rsidRDefault="008E0098" w:rsidP="00411998">
      <w:pPr>
        <w:pStyle w:val="Bodytext10"/>
        <w:numPr>
          <w:ilvl w:val="0"/>
          <w:numId w:val="71"/>
        </w:numPr>
        <w:tabs>
          <w:tab w:val="left" w:pos="746"/>
        </w:tabs>
        <w:ind w:left="780" w:right="475" w:hanging="360"/>
        <w:jc w:val="both"/>
      </w:pPr>
      <w:bookmarkStart w:id="901" w:name="bookmark789"/>
      <w:bookmarkEnd w:id="901"/>
      <w:r>
        <w:t>the date the suspension takes effect; this date may be before the date of the submission of the amendment request and</w:t>
      </w:r>
    </w:p>
    <w:p w14:paraId="77FA019D" w14:textId="77777777" w:rsidR="00580870" w:rsidRDefault="008E0098" w:rsidP="00411998">
      <w:pPr>
        <w:pStyle w:val="Bodytext10"/>
        <w:numPr>
          <w:ilvl w:val="0"/>
          <w:numId w:val="71"/>
        </w:numPr>
        <w:tabs>
          <w:tab w:val="left" w:pos="746"/>
        </w:tabs>
        <w:ind w:right="475" w:firstLine="420"/>
        <w:jc w:val="both"/>
      </w:pPr>
      <w:bookmarkStart w:id="902" w:name="bookmark790"/>
      <w:bookmarkEnd w:id="902"/>
      <w:r>
        <w:t>the expected date of resumption.</w:t>
      </w:r>
    </w:p>
    <w:p w14:paraId="4D1CE775" w14:textId="77777777" w:rsidR="00580870" w:rsidRDefault="008E0098" w:rsidP="00411998">
      <w:pPr>
        <w:pStyle w:val="Bodytext10"/>
        <w:ind w:right="475"/>
        <w:jc w:val="both"/>
      </w:pPr>
      <w:r>
        <w:t xml:space="preserve">The suspension will </w:t>
      </w:r>
      <w:r>
        <w:rPr>
          <w:b/>
          <w:bCs/>
        </w:rPr>
        <w:t xml:space="preserve">take effect </w:t>
      </w:r>
      <w:r>
        <w:t>on the day specified in the amendment.</w:t>
      </w:r>
    </w:p>
    <w:p w14:paraId="366152CF" w14:textId="5A8CF93E" w:rsidR="00580870" w:rsidRDefault="008E0098" w:rsidP="00411998">
      <w:pPr>
        <w:pStyle w:val="Bodytext10"/>
        <w:ind w:right="475"/>
        <w:jc w:val="both"/>
      </w:pPr>
      <w:r>
        <w:t xml:space="preserve">Once circumstances allow for implementation to resume, the coordinator must immediately request another </w:t>
      </w:r>
      <w:r>
        <w:rPr>
          <w:b/>
          <w:bCs/>
        </w:rPr>
        <w:t xml:space="preserve">amendment </w:t>
      </w:r>
      <w:r>
        <w:t xml:space="preserve">of the Agreement to set the suspension end date,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amendment. This date may be before the date of the submission of the amendment request.</w:t>
      </w:r>
    </w:p>
    <w:p w14:paraId="4EB2A54B" w14:textId="44461668" w:rsidR="00580870" w:rsidRDefault="008E0098" w:rsidP="00411998">
      <w:pPr>
        <w:pStyle w:val="Bodytext10"/>
        <w:ind w:right="475"/>
        <w:jc w:val="both"/>
      </w:pPr>
      <w:r>
        <w:t>During the suspension, no pre</w:t>
      </w:r>
      <w:r w:rsidR="005302FD">
        <w:t>-</w:t>
      </w:r>
      <w:r>
        <w:t xml:space="preserve">financing will be paid. </w:t>
      </w:r>
      <w:r w:rsidRPr="00E52D08">
        <w:t>Moreover, no work may be done. Ongoing work packages must be interrupted and no new work packages may be started.</w:t>
      </w:r>
    </w:p>
    <w:p w14:paraId="367BFCC6" w14:textId="2452077A" w:rsidR="00580870" w:rsidRPr="00141E33" w:rsidRDefault="00635940"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903" w:name="bookmark794"/>
      <w:bookmarkStart w:id="904" w:name="bookmark795"/>
      <w:bookmarkStart w:id="905" w:name="bookmark791"/>
      <w:bookmarkStart w:id="906" w:name="_Toc126757398"/>
      <w:bookmarkStart w:id="907" w:name="_Toc129176492"/>
      <w:bookmarkEnd w:id="903"/>
      <w:r w:rsidRPr="00141E33">
        <w:rPr>
          <w:rFonts w:ascii="Times New Roman" w:hAnsi="Times New Roman" w:cs="Times New Roman"/>
          <w:b/>
          <w:color w:val="auto"/>
          <w:szCs w:val="22"/>
          <w:lang w:val="en-GB" w:bidi="ar-SA"/>
        </w:rPr>
        <w:t>Granting</w:t>
      </w:r>
      <w:r w:rsidRPr="00141E33">
        <w:rPr>
          <w:rFonts w:ascii="Times New Roman" w:hAnsi="Times New Roman" w:cs="Times New Roman"/>
          <w:b/>
          <w:color w:val="auto"/>
        </w:rPr>
        <w:t xml:space="preserve"> Authority</w:t>
      </w:r>
      <w:r w:rsidR="008E0098" w:rsidRPr="00141E33">
        <w:rPr>
          <w:rFonts w:ascii="Times New Roman" w:hAnsi="Times New Roman" w:cs="Times New Roman"/>
          <w:b/>
          <w:color w:val="auto"/>
        </w:rPr>
        <w:t>-initiated GA suspension</w:t>
      </w:r>
      <w:bookmarkEnd w:id="904"/>
      <w:bookmarkEnd w:id="905"/>
      <w:bookmarkEnd w:id="906"/>
      <w:bookmarkEnd w:id="907"/>
    </w:p>
    <w:p w14:paraId="4D9CF931" w14:textId="77777777" w:rsidR="00580870" w:rsidRDefault="008E0098" w:rsidP="00411998">
      <w:pPr>
        <w:widowControl/>
        <w:numPr>
          <w:ilvl w:val="0"/>
          <w:numId w:val="87"/>
        </w:numPr>
        <w:tabs>
          <w:tab w:val="left" w:pos="1134"/>
        </w:tabs>
        <w:spacing w:after="200"/>
        <w:ind w:left="1134" w:right="475" w:hanging="1134"/>
        <w:jc w:val="both"/>
      </w:pPr>
      <w:bookmarkStart w:id="908" w:name="bookmark796"/>
      <w:bookmarkStart w:id="909" w:name="bookmark792"/>
      <w:bookmarkStart w:id="910" w:name="bookmark793"/>
      <w:bookmarkStart w:id="911" w:name="bookmark797"/>
      <w:bookmarkStart w:id="912" w:name="_Toc126757399"/>
      <w:bookmarkEnd w:id="908"/>
      <w:r w:rsidRPr="00141E33">
        <w:rPr>
          <w:rFonts w:cstheme="minorBidi"/>
          <w:b/>
          <w:color w:val="auto"/>
          <w:lang w:val="en-GB" w:eastAsia="en-GB" w:bidi="ar-SA"/>
        </w:rPr>
        <w:t>Conditions</w:t>
      </w:r>
      <w:bookmarkEnd w:id="909"/>
      <w:bookmarkEnd w:id="910"/>
      <w:bookmarkEnd w:id="911"/>
      <w:bookmarkEnd w:id="912"/>
    </w:p>
    <w:p w14:paraId="1A10AEA9" w14:textId="77777777" w:rsidR="00580870" w:rsidRDefault="008E0098" w:rsidP="00411998">
      <w:pPr>
        <w:pStyle w:val="Bodytext10"/>
        <w:ind w:right="475"/>
      </w:pPr>
      <w:r>
        <w:t>The granting authority may suspend the grant or any part of it, if:</w:t>
      </w:r>
    </w:p>
    <w:p w14:paraId="0D09456A" w14:textId="77777777" w:rsidR="00580870" w:rsidRDefault="008E0098" w:rsidP="00411998">
      <w:pPr>
        <w:pStyle w:val="Bodytext10"/>
        <w:numPr>
          <w:ilvl w:val="0"/>
          <w:numId w:val="88"/>
        </w:numPr>
        <w:tabs>
          <w:tab w:val="left" w:pos="805"/>
        </w:tabs>
        <w:ind w:left="780" w:right="475" w:hanging="360"/>
        <w:jc w:val="both"/>
      </w:pPr>
      <w:bookmarkStart w:id="913" w:name="bookmark798"/>
      <w:bookmarkEnd w:id="913"/>
      <w:r>
        <w:t>a beneficiary (or a person having powers of representation, decision-making or control, or person essential for the award/implementation of the grant) has committed or is suspected of having committed:</w:t>
      </w:r>
    </w:p>
    <w:p w14:paraId="37B8B9F1" w14:textId="77777777" w:rsidR="00580870" w:rsidRDefault="008E0098" w:rsidP="00411998">
      <w:pPr>
        <w:pStyle w:val="Bodytext10"/>
        <w:numPr>
          <w:ilvl w:val="0"/>
          <w:numId w:val="89"/>
        </w:numPr>
        <w:tabs>
          <w:tab w:val="left" w:pos="1864"/>
        </w:tabs>
        <w:ind w:left="1280" w:right="475"/>
      </w:pPr>
      <w:bookmarkStart w:id="914" w:name="bookmark799"/>
      <w:bookmarkEnd w:id="914"/>
      <w:r>
        <w:t>substantial errors, irregularities or fraud or</w:t>
      </w:r>
    </w:p>
    <w:p w14:paraId="44C22280" w14:textId="77777777" w:rsidR="00580870" w:rsidRDefault="008E0098" w:rsidP="00411998">
      <w:pPr>
        <w:pStyle w:val="Bodytext10"/>
        <w:numPr>
          <w:ilvl w:val="0"/>
          <w:numId w:val="89"/>
        </w:numPr>
        <w:tabs>
          <w:tab w:val="left" w:pos="1864"/>
        </w:tabs>
        <w:ind w:left="1860" w:right="475" w:hanging="660"/>
        <w:jc w:val="both"/>
      </w:pPr>
      <w:bookmarkStart w:id="915" w:name="bookmark800"/>
      <w:bookmarkEnd w:id="915"/>
      <w: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6B25B12" w14:textId="568800F2" w:rsidR="00580870" w:rsidRDefault="008E0098" w:rsidP="00411998">
      <w:pPr>
        <w:pStyle w:val="Bodytext10"/>
        <w:numPr>
          <w:ilvl w:val="0"/>
          <w:numId w:val="88"/>
        </w:numPr>
        <w:tabs>
          <w:tab w:val="left" w:pos="819"/>
        </w:tabs>
        <w:ind w:left="780" w:right="475" w:hanging="360"/>
        <w:jc w:val="both"/>
      </w:pPr>
      <w:bookmarkStart w:id="916" w:name="bookmark801"/>
      <w:bookmarkEnd w:id="916"/>
      <w:r>
        <w:t>extension of findings</w:t>
      </w:r>
      <w:r w:rsidR="00635940">
        <w:t xml:space="preserve"> : not applicable</w:t>
      </w:r>
    </w:p>
    <w:p w14:paraId="58F5FE02" w14:textId="77777777" w:rsidR="00580870" w:rsidRDefault="008E0098" w:rsidP="00411998">
      <w:pPr>
        <w:widowControl/>
        <w:numPr>
          <w:ilvl w:val="0"/>
          <w:numId w:val="87"/>
        </w:numPr>
        <w:tabs>
          <w:tab w:val="left" w:pos="1134"/>
        </w:tabs>
        <w:spacing w:after="200"/>
        <w:ind w:left="1134" w:right="475" w:hanging="1134"/>
        <w:jc w:val="both"/>
      </w:pPr>
      <w:bookmarkStart w:id="917" w:name="bookmark802"/>
      <w:bookmarkStart w:id="918" w:name="bookmark805"/>
      <w:bookmarkStart w:id="919" w:name="bookmark803"/>
      <w:bookmarkStart w:id="920" w:name="bookmark804"/>
      <w:bookmarkStart w:id="921" w:name="bookmark806"/>
      <w:bookmarkStart w:id="922" w:name="_Toc126757400"/>
      <w:bookmarkEnd w:id="917"/>
      <w:bookmarkEnd w:id="918"/>
      <w:r w:rsidRPr="00141E33">
        <w:rPr>
          <w:rFonts w:cstheme="minorBidi"/>
          <w:b/>
          <w:color w:val="auto"/>
          <w:lang w:val="en-GB" w:eastAsia="en-GB" w:bidi="ar-SA"/>
        </w:rPr>
        <w:t>Procedure</w:t>
      </w:r>
      <w:bookmarkEnd w:id="919"/>
      <w:bookmarkEnd w:id="920"/>
      <w:bookmarkEnd w:id="921"/>
      <w:bookmarkEnd w:id="922"/>
    </w:p>
    <w:p w14:paraId="3E8E5E52" w14:textId="77777777" w:rsidR="00192A6C" w:rsidRDefault="008E0098" w:rsidP="00411998">
      <w:pPr>
        <w:pStyle w:val="Bodytext10"/>
        <w:ind w:right="475"/>
        <w:jc w:val="both"/>
      </w:pPr>
      <w:r>
        <w:t xml:space="preserve">Before suspending the grant, the granting authority will send a </w:t>
      </w:r>
      <w:r>
        <w:rPr>
          <w:b/>
          <w:bCs/>
        </w:rPr>
        <w:t xml:space="preserve">pre-information letter </w:t>
      </w:r>
      <w:r>
        <w:t>to the coordinato</w:t>
      </w:r>
      <w:r w:rsidR="00192A6C">
        <w:t>r</w:t>
      </w:r>
      <w:bookmarkStart w:id="923" w:name="bookmark807"/>
      <w:bookmarkEnd w:id="923"/>
      <w:r w:rsidR="00192A6C">
        <w:t xml:space="preserve"> </w:t>
      </w:r>
    </w:p>
    <w:p w14:paraId="59C1EDA6" w14:textId="4009444F" w:rsidR="00580870" w:rsidRDefault="008E0098" w:rsidP="00411998">
      <w:pPr>
        <w:pStyle w:val="Bodytext10"/>
        <w:numPr>
          <w:ilvl w:val="0"/>
          <w:numId w:val="124"/>
        </w:numPr>
        <w:ind w:right="475"/>
        <w:jc w:val="both"/>
      </w:pPr>
      <w:r>
        <w:t>formally notifying the intention to suspend the grant and the reasons why and</w:t>
      </w:r>
    </w:p>
    <w:p w14:paraId="7FC6E247" w14:textId="087160F6" w:rsidR="00580870" w:rsidRDefault="008E0098" w:rsidP="00411998">
      <w:pPr>
        <w:pStyle w:val="Bodytext10"/>
        <w:numPr>
          <w:ilvl w:val="0"/>
          <w:numId w:val="124"/>
        </w:numPr>
        <w:tabs>
          <w:tab w:val="left" w:pos="738"/>
        </w:tabs>
        <w:ind w:right="475"/>
      </w:pPr>
      <w:bookmarkStart w:id="924" w:name="bookmark808"/>
      <w:bookmarkEnd w:id="924"/>
      <w:r>
        <w:t>requesting observations within 30 days of receiving notification.</w:t>
      </w:r>
    </w:p>
    <w:p w14:paraId="0BE3A9FE"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37FD33D7"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 (or on a later date specified in the notification).</w:t>
      </w:r>
    </w:p>
    <w:p w14:paraId="07BA8C49" w14:textId="77777777" w:rsidR="00580870" w:rsidRDefault="008E0098" w:rsidP="00411998">
      <w:pPr>
        <w:pStyle w:val="Bodytext10"/>
        <w:ind w:right="475"/>
        <w:jc w:val="both"/>
      </w:pPr>
      <w:r>
        <w:t xml:space="preserve">Once the conditions for resuming implementation of the action are met, the granting authority will formally notify the coordinator a </w:t>
      </w:r>
      <w:r>
        <w:rPr>
          <w:b/>
          <w:bCs/>
        </w:rPr>
        <w:t>lifting of suspension letter</w:t>
      </w:r>
      <w:r>
        <w:t xml:space="preserve">,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lifting of suspension letter. This date may be before the date on which the letter is sent.</w:t>
      </w:r>
    </w:p>
    <w:p w14:paraId="1AA48372" w14:textId="05A068DC" w:rsidR="00580870" w:rsidRDefault="008E0098" w:rsidP="00411998">
      <w:pPr>
        <w:pStyle w:val="Bodytext10"/>
        <w:ind w:right="475"/>
        <w:jc w:val="both"/>
      </w:pPr>
      <w:r>
        <w:t>During the suspension, no pre</w:t>
      </w:r>
      <w:r w:rsidR="005302FD">
        <w:t>-</w:t>
      </w:r>
      <w:r>
        <w:t xml:space="preserve">financing will be paid. </w:t>
      </w:r>
      <w:r w:rsidRPr="00607C9C">
        <w:t>Moreover, no work may be done. Ongoing work packages must be interrupted and no new work packages may be started.</w:t>
      </w:r>
    </w:p>
    <w:p w14:paraId="3453655C" w14:textId="77777777" w:rsidR="00580870" w:rsidRDefault="008E0098" w:rsidP="00411998">
      <w:pPr>
        <w:pStyle w:val="Bodytext10"/>
        <w:ind w:right="475"/>
        <w:jc w:val="both"/>
      </w:pPr>
      <w:r>
        <w:t>The beneficiaries may not claim damages due to suspension by the granting authority (see Article 33).</w:t>
      </w:r>
    </w:p>
    <w:p w14:paraId="7E64560E" w14:textId="77777777" w:rsidR="00580870" w:rsidRDefault="008E0098" w:rsidP="00411998">
      <w:pPr>
        <w:pStyle w:val="Bodytext10"/>
        <w:ind w:right="475"/>
        <w:jc w:val="both"/>
      </w:pPr>
      <w:r>
        <w:t>Grant suspension does not affect the granting authority’s right to terminate the grant or a beneficiary (see Article 32) or reduce the grant (see Article 28).</w:t>
      </w:r>
    </w:p>
    <w:p w14:paraId="6A465CE8" w14:textId="77777777" w:rsidR="00580870" w:rsidRDefault="008E0098" w:rsidP="00411998">
      <w:pPr>
        <w:pStyle w:val="Heading4"/>
        <w:ind w:right="475"/>
      </w:pPr>
      <w:bookmarkStart w:id="925" w:name="bookmark809"/>
      <w:bookmarkStart w:id="926" w:name="_Toc126757401"/>
      <w:bookmarkStart w:id="927" w:name="_Toc129176493"/>
      <w:r>
        <w:t>ARTICLE 32 — GRANT AGREEMENT OR BENEFICIARY TERMINATION</w:t>
      </w:r>
      <w:bookmarkEnd w:id="925"/>
      <w:bookmarkEnd w:id="926"/>
      <w:bookmarkEnd w:id="927"/>
    </w:p>
    <w:p w14:paraId="28671A02"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cs="Times New Roman"/>
          <w:b/>
          <w:color w:val="auto"/>
        </w:rPr>
      </w:pPr>
      <w:bookmarkStart w:id="928" w:name="bookmark813"/>
      <w:bookmarkStart w:id="929" w:name="bookmark814"/>
      <w:bookmarkStart w:id="930" w:name="bookmark810"/>
      <w:bookmarkStart w:id="931" w:name="_Toc126757402"/>
      <w:bookmarkStart w:id="932" w:name="_Toc129176494"/>
      <w:bookmarkEnd w:id="928"/>
      <w:r w:rsidRPr="003A18AA">
        <w:rPr>
          <w:rFonts w:ascii="Times New Roman" w:hAnsi="Times New Roman" w:cs="Times New Roman"/>
          <w:b/>
          <w:color w:val="auto"/>
          <w:szCs w:val="22"/>
          <w:lang w:val="en-GB" w:bidi="ar-SA"/>
        </w:rPr>
        <w:t>Consortium</w:t>
      </w:r>
      <w:r w:rsidRPr="003A18AA">
        <w:rPr>
          <w:rFonts w:ascii="Times New Roman" w:hAnsi="Times New Roman" w:cs="Times New Roman"/>
          <w:b/>
          <w:color w:val="auto"/>
        </w:rPr>
        <w:t>-requested GA termination</w:t>
      </w:r>
      <w:bookmarkEnd w:id="929"/>
      <w:bookmarkEnd w:id="930"/>
      <w:bookmarkEnd w:id="931"/>
      <w:bookmarkEnd w:id="932"/>
    </w:p>
    <w:p w14:paraId="165D7D85"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33" w:name="bookmark815"/>
      <w:bookmarkStart w:id="934" w:name="bookmark811"/>
      <w:bookmarkStart w:id="935" w:name="bookmark812"/>
      <w:bookmarkStart w:id="936" w:name="bookmark816"/>
      <w:bookmarkStart w:id="937" w:name="_Toc126757403"/>
      <w:bookmarkEnd w:id="933"/>
      <w:r w:rsidRPr="003A18AA">
        <w:rPr>
          <w:rFonts w:cstheme="minorBidi"/>
          <w:b/>
          <w:color w:val="auto"/>
          <w:lang w:val="en-GB" w:eastAsia="en-GB" w:bidi="ar-SA"/>
        </w:rPr>
        <w:t>Conditions and procedure</w:t>
      </w:r>
      <w:bookmarkEnd w:id="934"/>
      <w:bookmarkEnd w:id="935"/>
      <w:bookmarkEnd w:id="936"/>
      <w:bookmarkEnd w:id="937"/>
    </w:p>
    <w:p w14:paraId="1BA51309" w14:textId="77777777" w:rsidR="00580870" w:rsidRDefault="008E0098" w:rsidP="00411998">
      <w:pPr>
        <w:pStyle w:val="Bodytext10"/>
        <w:ind w:right="475"/>
      </w:pPr>
      <w:r>
        <w:t>The beneficiaries may request the termination of the grant.</w:t>
      </w:r>
    </w:p>
    <w:p w14:paraId="26D81132" w14:textId="77777777" w:rsidR="00580870" w:rsidRDefault="008E0098" w:rsidP="00411998">
      <w:pPr>
        <w:pStyle w:val="Bodytext10"/>
        <w:ind w:right="475"/>
      </w:pPr>
      <w:r>
        <w:t xml:space="preserve">The coordinator must submit a request for </w:t>
      </w:r>
      <w:r>
        <w:rPr>
          <w:b/>
          <w:bCs/>
        </w:rPr>
        <w:t xml:space="preserve">amendment </w:t>
      </w:r>
      <w:r>
        <w:t>(see Article 39), with:</w:t>
      </w:r>
    </w:p>
    <w:p w14:paraId="4A18653C" w14:textId="77777777" w:rsidR="00580870" w:rsidRDefault="008E0098" w:rsidP="00411998">
      <w:pPr>
        <w:pStyle w:val="Bodytext10"/>
        <w:numPr>
          <w:ilvl w:val="0"/>
          <w:numId w:val="71"/>
        </w:numPr>
        <w:tabs>
          <w:tab w:val="left" w:pos="738"/>
        </w:tabs>
        <w:ind w:right="475" w:firstLine="420"/>
      </w:pPr>
      <w:bookmarkStart w:id="938" w:name="bookmark817"/>
      <w:bookmarkEnd w:id="938"/>
      <w:r>
        <w:t>the reasons why</w:t>
      </w:r>
    </w:p>
    <w:p w14:paraId="24F07FDF" w14:textId="77777777" w:rsidR="00580870" w:rsidRDefault="008E0098" w:rsidP="00411998">
      <w:pPr>
        <w:pStyle w:val="Bodytext10"/>
        <w:numPr>
          <w:ilvl w:val="0"/>
          <w:numId w:val="71"/>
        </w:numPr>
        <w:tabs>
          <w:tab w:val="left" w:pos="738"/>
        </w:tabs>
        <w:ind w:right="475" w:firstLine="420"/>
      </w:pPr>
      <w:bookmarkStart w:id="939" w:name="bookmark818"/>
      <w:bookmarkEnd w:id="939"/>
      <w:r>
        <w:t>the date the consortium ends work on the action (‘end of work date’) and</w:t>
      </w:r>
    </w:p>
    <w:p w14:paraId="39665605" w14:textId="77777777" w:rsidR="00580870" w:rsidRDefault="008E0098" w:rsidP="00411998">
      <w:pPr>
        <w:pStyle w:val="Bodytext10"/>
        <w:numPr>
          <w:ilvl w:val="0"/>
          <w:numId w:val="71"/>
        </w:numPr>
        <w:tabs>
          <w:tab w:val="left" w:pos="738"/>
        </w:tabs>
        <w:ind w:left="780" w:right="475" w:hanging="360"/>
        <w:jc w:val="both"/>
      </w:pPr>
      <w:bookmarkStart w:id="940" w:name="bookmark819"/>
      <w:bookmarkEnd w:id="940"/>
      <w:r>
        <w:t>the date the termination takes effect (‘termination date’); this date must be after the date of the submission of the amendment request.</w:t>
      </w:r>
    </w:p>
    <w:p w14:paraId="25FEC6A6" w14:textId="77777777" w:rsidR="00580870" w:rsidRDefault="008E0098" w:rsidP="00411998">
      <w:pPr>
        <w:pStyle w:val="Bodytext10"/>
        <w:ind w:right="475"/>
        <w:jc w:val="both"/>
      </w:pPr>
      <w:r>
        <w:t xml:space="preserve">The termination will </w:t>
      </w:r>
      <w:r>
        <w:rPr>
          <w:b/>
          <w:bCs/>
        </w:rPr>
        <w:t xml:space="preserve">take effect </w:t>
      </w:r>
      <w:r>
        <w:t>on the termination date specified in the amendment.</w:t>
      </w:r>
    </w:p>
    <w:p w14:paraId="3A179710" w14:textId="77777777" w:rsidR="00580870" w:rsidRDefault="008E0098" w:rsidP="00411998">
      <w:pPr>
        <w:pStyle w:val="Bodytext10"/>
        <w:ind w:right="475"/>
        <w:jc w:val="both"/>
      </w:pPr>
      <w:r>
        <w:t>If no reasons are given or if the granting authority considers the reasons do not justify termination, it may consider the grant terminated improperly.</w:t>
      </w:r>
    </w:p>
    <w:p w14:paraId="360B029A"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41" w:name="bookmark820"/>
      <w:bookmarkEnd w:id="941"/>
      <w:r w:rsidRPr="003A18AA">
        <w:rPr>
          <w:rFonts w:cstheme="minorBidi"/>
          <w:b/>
          <w:color w:val="auto"/>
          <w:lang w:val="en-GB" w:eastAsia="en-GB" w:bidi="ar-SA"/>
        </w:rPr>
        <w:t>Effects</w:t>
      </w:r>
    </w:p>
    <w:p w14:paraId="5687FE17" w14:textId="7FED8493" w:rsidR="00580870" w:rsidRDefault="008E0098" w:rsidP="00411998">
      <w:pPr>
        <w:pStyle w:val="Bodytext10"/>
        <w:ind w:right="475"/>
        <w:jc w:val="both"/>
      </w:pPr>
      <w:r>
        <w:t xml:space="preserve">The coordinator must — within 60 days from when termination takes effect — submit a </w:t>
      </w:r>
      <w:r w:rsidR="00AF2136">
        <w:rPr>
          <w:b/>
          <w:bCs/>
        </w:rPr>
        <w:t xml:space="preserve">final </w:t>
      </w:r>
      <w:r>
        <w:rPr>
          <w:b/>
          <w:bCs/>
        </w:rPr>
        <w:t xml:space="preserve">report </w:t>
      </w:r>
      <w:r>
        <w:t>(for the open reporting period until termination).</w:t>
      </w:r>
    </w:p>
    <w:p w14:paraId="3A2BA7C6" w14:textId="77777777" w:rsidR="00580870" w:rsidRDefault="008E0098" w:rsidP="00411998">
      <w:pPr>
        <w:pStyle w:val="Bodytext10"/>
        <w:ind w:right="475"/>
        <w:jc w:val="both"/>
      </w:pPr>
      <w:r>
        <w:t xml:space="preserve">The granting authority will calculate the final grant amount and final payment on the basis of the report submitted and taking into account the </w:t>
      </w:r>
      <w:r w:rsidRPr="002C102C">
        <w:t xml:space="preserve">lump sum </w:t>
      </w:r>
      <w:r>
        <w:t xml:space="preserve">contributions for activities implemented before the end of work date (see Article 22). </w:t>
      </w:r>
      <w:r w:rsidRPr="002C102C">
        <w:rPr>
          <w:color w:val="auto"/>
        </w:rPr>
        <w:t>Partial lump sum contributions for work packages that were not completed (e.g. due to technical reasons) may exceptionally be taken into account.</w:t>
      </w:r>
    </w:p>
    <w:p w14:paraId="37D03497" w14:textId="77777777" w:rsidR="00580870" w:rsidRDefault="008E0098" w:rsidP="00411998">
      <w:pPr>
        <w:pStyle w:val="Bodytext10"/>
        <w:ind w:right="475"/>
        <w:jc w:val="both"/>
      </w:pPr>
      <w:r>
        <w:t xml:space="preserve">If the granting authority does not receive the report within the deadline, </w:t>
      </w:r>
      <w:r w:rsidRPr="002C102C">
        <w:rPr>
          <w:color w:val="auto"/>
        </w:rPr>
        <w:t xml:space="preserve">only lump sum </w:t>
      </w:r>
      <w:r>
        <w:t>contributions which are included in an approved periodic report will be taken into account (no contributions if no periodic report was ever approved)</w:t>
      </w:r>
      <w:r>
        <w:rPr>
          <w:i/>
          <w:iCs/>
        </w:rPr>
        <w:t>.</w:t>
      </w:r>
    </w:p>
    <w:p w14:paraId="497E60A4" w14:textId="77777777" w:rsidR="00580870" w:rsidRDefault="008E0098" w:rsidP="00411998">
      <w:pPr>
        <w:pStyle w:val="Bodytext10"/>
        <w:ind w:right="475"/>
        <w:jc w:val="both"/>
      </w:pPr>
      <w:r>
        <w:t>Improper termination may lead to a grant reduction (see Article 28).</w:t>
      </w:r>
    </w:p>
    <w:p w14:paraId="104E60FA" w14:textId="77777777" w:rsidR="00580870" w:rsidRDefault="008E0098" w:rsidP="00411998">
      <w:pPr>
        <w:pStyle w:val="Bodytext10"/>
        <w:ind w:right="475"/>
        <w:jc w:val="both"/>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29EB11CA"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42" w:name="bookmark824"/>
      <w:bookmarkStart w:id="943" w:name="bookmark825"/>
      <w:bookmarkStart w:id="944" w:name="bookmark821"/>
      <w:bookmarkStart w:id="945" w:name="_Toc126757404"/>
      <w:bookmarkStart w:id="946" w:name="_Toc129176495"/>
      <w:bookmarkEnd w:id="942"/>
      <w:r w:rsidRPr="003A18AA">
        <w:rPr>
          <w:rFonts w:ascii="Times New Roman" w:hAnsi="Times New Roman"/>
          <w:b/>
          <w:color w:val="auto"/>
          <w:szCs w:val="22"/>
          <w:lang w:val="en-GB" w:bidi="ar-SA"/>
        </w:rPr>
        <w:t>Consortium-requested beneficiary termination</w:t>
      </w:r>
      <w:bookmarkEnd w:id="943"/>
      <w:bookmarkEnd w:id="944"/>
      <w:bookmarkEnd w:id="945"/>
      <w:bookmarkEnd w:id="946"/>
    </w:p>
    <w:p w14:paraId="3A164A59"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47" w:name="bookmark826"/>
      <w:bookmarkStart w:id="948" w:name="bookmark822"/>
      <w:bookmarkStart w:id="949" w:name="bookmark823"/>
      <w:bookmarkStart w:id="950" w:name="bookmark827"/>
      <w:bookmarkStart w:id="951" w:name="_Toc126757405"/>
      <w:bookmarkEnd w:id="947"/>
      <w:r w:rsidRPr="004B179C">
        <w:rPr>
          <w:rFonts w:cstheme="minorBidi"/>
          <w:b/>
          <w:color w:val="auto"/>
          <w:lang w:val="en-GB" w:eastAsia="en-GB" w:bidi="ar-SA"/>
        </w:rPr>
        <w:t>Conditions and procedure</w:t>
      </w:r>
      <w:bookmarkEnd w:id="948"/>
      <w:bookmarkEnd w:id="949"/>
      <w:bookmarkEnd w:id="950"/>
      <w:bookmarkEnd w:id="951"/>
    </w:p>
    <w:p w14:paraId="042F1B9E" w14:textId="77777777" w:rsidR="00580870" w:rsidRDefault="008E0098" w:rsidP="00411998">
      <w:pPr>
        <w:pStyle w:val="Bodytext10"/>
        <w:ind w:right="475"/>
        <w:jc w:val="both"/>
      </w:pPr>
      <w:r>
        <w:t>The coordinator may request the termination of the participation of one or more beneficiaries, on request of the beneficiary concerned or on behalf of the other beneficiaries.</w:t>
      </w:r>
    </w:p>
    <w:p w14:paraId="1E43235D"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10B06BA6" w14:textId="77777777" w:rsidR="00580870" w:rsidRDefault="008E0098" w:rsidP="00411998">
      <w:pPr>
        <w:pStyle w:val="Bodytext10"/>
        <w:numPr>
          <w:ilvl w:val="0"/>
          <w:numId w:val="71"/>
        </w:numPr>
        <w:tabs>
          <w:tab w:val="left" w:pos="766"/>
        </w:tabs>
        <w:ind w:right="475" w:firstLine="480"/>
      </w:pPr>
      <w:bookmarkStart w:id="952" w:name="bookmark828"/>
      <w:bookmarkEnd w:id="952"/>
      <w:r>
        <w:t>the reasons why</w:t>
      </w:r>
    </w:p>
    <w:p w14:paraId="5B1E7002" w14:textId="77777777" w:rsidR="00580870" w:rsidRDefault="008E0098" w:rsidP="00411998">
      <w:pPr>
        <w:pStyle w:val="Bodytext10"/>
        <w:numPr>
          <w:ilvl w:val="0"/>
          <w:numId w:val="71"/>
        </w:numPr>
        <w:tabs>
          <w:tab w:val="left" w:pos="766"/>
        </w:tabs>
        <w:ind w:left="840" w:right="475" w:hanging="360"/>
        <w:jc w:val="both"/>
      </w:pPr>
      <w:bookmarkStart w:id="953" w:name="bookmark829"/>
      <w:bookmarkEnd w:id="953"/>
      <w:r>
        <w:t>the opinion of the beneficiary concerned (or proof that this opinion has been requested in writing)</w:t>
      </w:r>
    </w:p>
    <w:p w14:paraId="39BBD91D" w14:textId="77777777" w:rsidR="00580870" w:rsidRDefault="008E0098" w:rsidP="00411998">
      <w:pPr>
        <w:pStyle w:val="Bodytext10"/>
        <w:numPr>
          <w:ilvl w:val="0"/>
          <w:numId w:val="71"/>
        </w:numPr>
        <w:tabs>
          <w:tab w:val="left" w:pos="766"/>
        </w:tabs>
        <w:ind w:right="475" w:firstLine="480"/>
      </w:pPr>
      <w:bookmarkStart w:id="954" w:name="bookmark830"/>
      <w:bookmarkEnd w:id="954"/>
      <w:r>
        <w:t>the date the beneficiary ends work on the action (‘end of work date’)</w:t>
      </w:r>
    </w:p>
    <w:p w14:paraId="768505F3" w14:textId="77777777" w:rsidR="00580870" w:rsidRDefault="008E0098" w:rsidP="00411998">
      <w:pPr>
        <w:pStyle w:val="Bodytext10"/>
        <w:numPr>
          <w:ilvl w:val="0"/>
          <w:numId w:val="71"/>
        </w:numPr>
        <w:tabs>
          <w:tab w:val="left" w:pos="766"/>
        </w:tabs>
        <w:ind w:left="840" w:right="475" w:hanging="360"/>
        <w:jc w:val="both"/>
      </w:pPr>
      <w:bookmarkStart w:id="955" w:name="bookmark831"/>
      <w:bookmarkEnd w:id="955"/>
      <w:r>
        <w:t>the date the termination takes effect (‘termination date’); this date must be after the date of the submission of the amendment request.</w:t>
      </w:r>
    </w:p>
    <w:p w14:paraId="68422200" w14:textId="77777777" w:rsidR="00580870" w:rsidRDefault="008E0098" w:rsidP="00411998">
      <w:pPr>
        <w:pStyle w:val="Bodytext10"/>
        <w:ind w:right="475"/>
        <w:jc w:val="both"/>
      </w:pPr>
      <w:r>
        <w:t>If the termination concerns the coordinator and is done without its agreement, the amendment request must be submitted by another beneficiary (acting on behalf of the consortium).</w:t>
      </w:r>
    </w:p>
    <w:p w14:paraId="4C1F5B67" w14:textId="77777777" w:rsidR="00580870" w:rsidRDefault="008E0098" w:rsidP="00411998">
      <w:pPr>
        <w:pStyle w:val="Bodytext10"/>
        <w:ind w:right="475"/>
        <w:jc w:val="both"/>
      </w:pPr>
      <w:r>
        <w:t xml:space="preserve">The termination will </w:t>
      </w:r>
      <w:r>
        <w:rPr>
          <w:b/>
          <w:bCs/>
        </w:rPr>
        <w:t xml:space="preserve">take effect </w:t>
      </w:r>
      <w:r>
        <w:t>on the termination date specified in the amendment.</w:t>
      </w:r>
    </w:p>
    <w:p w14:paraId="6A024C7E" w14:textId="77777777" w:rsidR="00580870" w:rsidRDefault="008E0098" w:rsidP="00411998">
      <w:pPr>
        <w:pStyle w:val="Bodytext10"/>
        <w:ind w:right="475"/>
        <w:jc w:val="both"/>
      </w:pPr>
      <w:r>
        <w:t>If no information is given or if the granting authority considers that the reasons do not justify termination, it may consider the beneficiary to have been terminated improperly.</w:t>
      </w:r>
    </w:p>
    <w:p w14:paraId="753D61F3"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56" w:name="bookmark834"/>
      <w:bookmarkStart w:id="957" w:name="bookmark832"/>
      <w:bookmarkStart w:id="958" w:name="bookmark833"/>
      <w:bookmarkStart w:id="959" w:name="bookmark835"/>
      <w:bookmarkStart w:id="960" w:name="_Toc126757406"/>
      <w:bookmarkEnd w:id="956"/>
      <w:r w:rsidRPr="004B179C">
        <w:rPr>
          <w:rFonts w:cstheme="minorBidi"/>
          <w:b/>
          <w:color w:val="auto"/>
          <w:lang w:val="en-GB" w:eastAsia="en-GB" w:bidi="ar-SA"/>
        </w:rPr>
        <w:t>Effects</w:t>
      </w:r>
      <w:bookmarkEnd w:id="957"/>
      <w:bookmarkEnd w:id="958"/>
      <w:bookmarkEnd w:id="959"/>
      <w:bookmarkEnd w:id="960"/>
    </w:p>
    <w:p w14:paraId="4EE3A1DC" w14:textId="77777777" w:rsidR="00580870" w:rsidRDefault="008E0098" w:rsidP="00411998">
      <w:pPr>
        <w:pStyle w:val="Bodytext10"/>
        <w:ind w:right="475"/>
        <w:jc w:val="both"/>
      </w:pPr>
      <w:r>
        <w:t>The coordinator must — within 60 days from when termination takes effect — submit:</w:t>
      </w:r>
    </w:p>
    <w:p w14:paraId="0DC5550F" w14:textId="07B3D8DD" w:rsidR="00580870" w:rsidRDefault="008E0098" w:rsidP="00411998">
      <w:pPr>
        <w:pStyle w:val="Bodytext10"/>
        <w:ind w:left="1134" w:right="475" w:hanging="567"/>
      </w:pPr>
      <w:r>
        <w:t xml:space="preserve">(i) </w:t>
      </w:r>
      <w:r w:rsidR="00E44741">
        <w:tab/>
      </w:r>
      <w:r>
        <w:t xml:space="preserve">a </w:t>
      </w:r>
      <w:r>
        <w:rPr>
          <w:b/>
          <w:bCs/>
        </w:rPr>
        <w:t xml:space="preserve">report on the distribution of payments </w:t>
      </w:r>
      <w:r>
        <w:t>to the beneficiary concerned</w:t>
      </w:r>
    </w:p>
    <w:p w14:paraId="127D19CC" w14:textId="0D832B2F" w:rsidR="00580870" w:rsidRDefault="00E44741" w:rsidP="00411998">
      <w:pPr>
        <w:pStyle w:val="Bodytext10"/>
        <w:ind w:left="1134" w:right="475" w:hanging="567"/>
        <w:jc w:val="both"/>
      </w:pPr>
      <w:r w:rsidRPr="00E44741" w:rsidDel="00E44741">
        <w:rPr>
          <w:color w:val="7F7F7F"/>
          <w:lang w:val="en-GB"/>
        </w:rPr>
        <w:t xml:space="preserve"> </w:t>
      </w:r>
      <w:r w:rsidR="008E0098">
        <w:t xml:space="preserve">(ii) </w:t>
      </w:r>
      <w:r>
        <w:tab/>
      </w:r>
      <w:r w:rsidR="008E0098">
        <w:t xml:space="preserve">a </w:t>
      </w:r>
      <w:r w:rsidR="008E0098">
        <w:rPr>
          <w:b/>
          <w:bCs/>
        </w:rPr>
        <w:t xml:space="preserve">termination report </w:t>
      </w:r>
      <w:r w:rsidR="008E0098">
        <w:t>from the beneficiary concerned, for the open reporting period until termination, containing an overview of the progress of the work</w:t>
      </w:r>
    </w:p>
    <w:p w14:paraId="64536E70" w14:textId="58009871" w:rsidR="00580870" w:rsidRDefault="008E0098" w:rsidP="00411998">
      <w:pPr>
        <w:pStyle w:val="Bodytext10"/>
        <w:numPr>
          <w:ilvl w:val="0"/>
          <w:numId w:val="89"/>
        </w:numPr>
        <w:tabs>
          <w:tab w:val="left" w:pos="1135"/>
        </w:tabs>
        <w:ind w:left="1134" w:right="475" w:hanging="567"/>
        <w:jc w:val="both"/>
      </w:pPr>
      <w:bookmarkStart w:id="961" w:name="bookmark836"/>
      <w:bookmarkEnd w:id="961"/>
      <w:r>
        <w:t xml:space="preserve">a second </w:t>
      </w:r>
      <w:r>
        <w:rPr>
          <w:b/>
          <w:bCs/>
        </w:rPr>
        <w:t xml:space="preserve">request for amendment </w:t>
      </w:r>
      <w:r>
        <w:t>(see Article 39) with other amendments needed (e.g. reallocation of the tasks and the estimated budget of the terminated beneficiary; addition of a new beneficiary to replace the terminated beneficiary; etc.).</w:t>
      </w:r>
    </w:p>
    <w:p w14:paraId="6FC0BBE4" w14:textId="72903A80" w:rsidR="00580870" w:rsidRDefault="001F68E7" w:rsidP="00411998">
      <w:pPr>
        <w:pStyle w:val="Bodytext10"/>
        <w:ind w:right="475"/>
        <w:jc w:val="both"/>
      </w:pPr>
      <w:r>
        <w:rPr>
          <w:rStyle w:val="normaltextrun"/>
          <w:rFonts w:eastAsiaTheme="majorEastAsia"/>
        </w:rPr>
        <w:t>The granting authority will calculate</w:t>
      </w:r>
      <w:r>
        <w:rPr>
          <w:rStyle w:val="normaltextrun"/>
          <w:rFonts w:eastAsiaTheme="majorEastAsia"/>
          <w:b/>
          <w:bCs/>
        </w:rPr>
        <w:t xml:space="preserve"> </w:t>
      </w:r>
      <w:r>
        <w:rPr>
          <w:rStyle w:val="normaltextrun"/>
          <w:rFonts w:eastAsiaTheme="majorEastAsia"/>
        </w:rPr>
        <w:t xml:space="preserve">the final grant amount and final payment on the basis of the reports submitted and taking into account the contributions for completed and approved work packages/activities. </w:t>
      </w:r>
    </w:p>
    <w:p w14:paraId="4FF507AC" w14:textId="77777777" w:rsidR="00580870" w:rsidRDefault="008E0098" w:rsidP="00411998">
      <w:pPr>
        <w:pStyle w:val="Bodytext10"/>
        <w:ind w:right="475"/>
        <w:jc w:val="both"/>
      </w:pPr>
      <w:r w:rsidRPr="009C39E6">
        <w:t>Lump sum contributions for ongoing/not yet completed work packages will have to be included in the periodic report for the next reporting periods when those work packages have been completed.</w:t>
      </w:r>
    </w:p>
    <w:p w14:paraId="0634366B" w14:textId="77777777" w:rsidR="00580870" w:rsidRDefault="008E0098" w:rsidP="00411998">
      <w:pPr>
        <w:pStyle w:val="Bodytext10"/>
        <w:ind w:right="475"/>
        <w:jc w:val="both"/>
      </w:pPr>
      <w:r>
        <w:t>If the granting authority does not receive the report on the distribution of payments within the deadline, it will consider that:</w:t>
      </w:r>
    </w:p>
    <w:p w14:paraId="1C184DB0" w14:textId="77777777" w:rsidR="00580870" w:rsidRDefault="008E0098" w:rsidP="00411998">
      <w:pPr>
        <w:pStyle w:val="Bodytext10"/>
        <w:numPr>
          <w:ilvl w:val="0"/>
          <w:numId w:val="71"/>
        </w:numPr>
        <w:tabs>
          <w:tab w:val="left" w:pos="749"/>
        </w:tabs>
        <w:ind w:right="475" w:firstLine="420"/>
      </w:pPr>
      <w:bookmarkStart w:id="962" w:name="bookmark837"/>
      <w:bookmarkEnd w:id="962"/>
      <w:r>
        <w:t>the coordinator did not distribute any payment to the beneficiary concerned and that</w:t>
      </w:r>
    </w:p>
    <w:p w14:paraId="6B690FDC" w14:textId="77777777" w:rsidR="00580870" w:rsidRDefault="008E0098" w:rsidP="00411998">
      <w:pPr>
        <w:pStyle w:val="Bodytext10"/>
        <w:numPr>
          <w:ilvl w:val="0"/>
          <w:numId w:val="71"/>
        </w:numPr>
        <w:tabs>
          <w:tab w:val="left" w:pos="749"/>
        </w:tabs>
        <w:ind w:right="475" w:firstLine="420"/>
      </w:pPr>
      <w:bookmarkStart w:id="963" w:name="bookmark838"/>
      <w:bookmarkEnd w:id="963"/>
      <w:r>
        <w:t>the beneficiary concerned must not repay any amount to the coordinator.</w:t>
      </w:r>
    </w:p>
    <w:p w14:paraId="38924A3B" w14:textId="77777777" w:rsidR="00580870" w:rsidRDefault="008E0098" w:rsidP="00411998">
      <w:pPr>
        <w:pStyle w:val="Bodytext10"/>
        <w:ind w:right="475"/>
        <w:jc w:val="both"/>
      </w:pPr>
      <w:r>
        <w:t xml:space="preserve">If the second request for amendment is accepted by the granting authority, the Agreement is </w:t>
      </w:r>
      <w:r>
        <w:rPr>
          <w:b/>
          <w:bCs/>
        </w:rPr>
        <w:t xml:space="preserve">amended </w:t>
      </w:r>
      <w:r>
        <w:t>to introduce the necessary changes (see Article 39).</w:t>
      </w:r>
    </w:p>
    <w:p w14:paraId="5F369512" w14:textId="77777777" w:rsidR="00580870" w:rsidRDefault="008E0098" w:rsidP="00411998">
      <w:pPr>
        <w:pStyle w:val="Bodytext10"/>
        <w:ind w:right="475"/>
        <w:jc w:val="both"/>
      </w:pPr>
      <w:r>
        <w:t>If the second request for amendment is rejected by the granting authority (because it calls into question the decision awarding the grant or breaches the principle of equal treatment of applicants), the grant may be terminated (see Article 32).</w:t>
      </w:r>
    </w:p>
    <w:p w14:paraId="4C01B2FF" w14:textId="77777777" w:rsidR="00580870" w:rsidRDefault="008E0098" w:rsidP="00411998">
      <w:pPr>
        <w:pStyle w:val="Bodytext10"/>
        <w:ind w:right="475"/>
        <w:jc w:val="both"/>
      </w:pPr>
      <w:r>
        <w:t>Improper termination may lead to a reduction of the grant (see Article 31) or grant termination (see Article 32).</w:t>
      </w:r>
    </w:p>
    <w:p w14:paraId="783CCA35" w14:textId="77777777" w:rsidR="00580870" w:rsidRDefault="008E0098" w:rsidP="00411998">
      <w:pPr>
        <w:pStyle w:val="Bodytext10"/>
        <w:ind w:right="475"/>
        <w:jc w:val="both"/>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4F2650D5" w14:textId="77C91C9E" w:rsidR="00580870" w:rsidRPr="004B179C" w:rsidRDefault="00E44741"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64" w:name="bookmark842"/>
      <w:bookmarkStart w:id="965" w:name="bookmark843"/>
      <w:bookmarkStart w:id="966" w:name="bookmark839"/>
      <w:bookmarkStart w:id="967" w:name="_Toc126757407"/>
      <w:bookmarkStart w:id="968" w:name="_Toc129176496"/>
      <w:bookmarkEnd w:id="964"/>
      <w:r w:rsidRPr="004B179C">
        <w:rPr>
          <w:rFonts w:ascii="Times New Roman" w:hAnsi="Times New Roman"/>
          <w:b/>
          <w:color w:val="auto"/>
          <w:szCs w:val="22"/>
          <w:lang w:val="en-GB" w:bidi="ar-SA"/>
        </w:rPr>
        <w:t>Granting Authority</w:t>
      </w:r>
      <w:r w:rsidR="008E0098" w:rsidRPr="004B179C">
        <w:rPr>
          <w:rFonts w:ascii="Times New Roman" w:hAnsi="Times New Roman"/>
          <w:b/>
          <w:color w:val="auto"/>
          <w:szCs w:val="22"/>
          <w:lang w:val="en-GB" w:bidi="ar-SA"/>
        </w:rPr>
        <w:t>-initiated GA or beneficiary termination</w:t>
      </w:r>
      <w:bookmarkEnd w:id="965"/>
      <w:bookmarkEnd w:id="966"/>
      <w:bookmarkEnd w:id="967"/>
      <w:bookmarkEnd w:id="968"/>
    </w:p>
    <w:p w14:paraId="0BF7E5B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69" w:name="bookmark844"/>
      <w:bookmarkStart w:id="970" w:name="bookmark840"/>
      <w:bookmarkStart w:id="971" w:name="bookmark845"/>
      <w:bookmarkStart w:id="972" w:name="_Toc126757408"/>
      <w:bookmarkEnd w:id="969"/>
      <w:r w:rsidRPr="004B179C">
        <w:rPr>
          <w:rFonts w:cstheme="minorBidi"/>
          <w:b/>
          <w:color w:val="auto"/>
          <w:lang w:val="en-GB" w:eastAsia="en-GB" w:bidi="ar-SA"/>
        </w:rPr>
        <w:t>Conditions</w:t>
      </w:r>
      <w:bookmarkEnd w:id="970"/>
      <w:bookmarkEnd w:id="971"/>
      <w:bookmarkEnd w:id="972"/>
    </w:p>
    <w:p w14:paraId="4033FA90" w14:textId="77777777" w:rsidR="00580870" w:rsidRDefault="008E0098" w:rsidP="00411998">
      <w:pPr>
        <w:pStyle w:val="Bodytext10"/>
        <w:ind w:right="475"/>
        <w:jc w:val="both"/>
      </w:pPr>
      <w:r>
        <w:t>The granting authority may terminate the grant or the participation of one or more beneficiaries, if:</w:t>
      </w:r>
    </w:p>
    <w:p w14:paraId="25204DCA" w14:textId="77777777" w:rsidR="00580870" w:rsidRDefault="008E0098" w:rsidP="00411998">
      <w:pPr>
        <w:pStyle w:val="Bodytext10"/>
        <w:numPr>
          <w:ilvl w:val="0"/>
          <w:numId w:val="94"/>
        </w:numPr>
        <w:tabs>
          <w:tab w:val="left" w:pos="819"/>
        </w:tabs>
        <w:ind w:right="475" w:firstLine="420"/>
      </w:pPr>
      <w:bookmarkStart w:id="973" w:name="bookmark846"/>
      <w:bookmarkEnd w:id="973"/>
      <w:r>
        <w:t>one or more beneficiaries do not accede to the Agreement (see Article 40)</w:t>
      </w:r>
    </w:p>
    <w:p w14:paraId="6355124D" w14:textId="77777777" w:rsidR="00580870" w:rsidRDefault="008E0098" w:rsidP="00411998">
      <w:pPr>
        <w:pStyle w:val="Bodytext10"/>
        <w:numPr>
          <w:ilvl w:val="0"/>
          <w:numId w:val="94"/>
        </w:numPr>
        <w:tabs>
          <w:tab w:val="left" w:pos="833"/>
        </w:tabs>
        <w:ind w:left="780" w:right="475" w:hanging="360"/>
        <w:jc w:val="both"/>
        <w:sectPr w:rsidR="00580870">
          <w:headerReference w:type="even" r:id="rId39"/>
          <w:headerReference w:type="default" r:id="rId40"/>
          <w:footerReference w:type="even" r:id="rId41"/>
          <w:footerReference w:type="default" r:id="rId42"/>
          <w:headerReference w:type="first" r:id="rId43"/>
          <w:footerReference w:type="first" r:id="rId44"/>
          <w:pgSz w:w="11900" w:h="16840"/>
          <w:pgMar w:top="1324" w:right="425" w:bottom="1726" w:left="1361" w:header="0" w:footer="3" w:gutter="0"/>
          <w:cols w:space="720"/>
          <w:noEndnote/>
          <w:titlePg/>
          <w:docGrid w:linePitch="360"/>
          <w15:footnoteColumns w:val="1"/>
        </w:sectPr>
      </w:pPr>
      <w:bookmarkStart w:id="974" w:name="bookmark847"/>
      <w:bookmarkEnd w:id="974"/>
      <w: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51ABFE98" w14:textId="77777777" w:rsidR="00580870" w:rsidRDefault="008E0098" w:rsidP="00411998">
      <w:pPr>
        <w:pStyle w:val="Bodytext10"/>
        <w:numPr>
          <w:ilvl w:val="0"/>
          <w:numId w:val="94"/>
        </w:numPr>
        <w:tabs>
          <w:tab w:val="left" w:pos="805"/>
        </w:tabs>
        <w:ind w:left="780" w:right="475" w:hanging="360"/>
        <w:jc w:val="both"/>
      </w:pPr>
      <w:bookmarkStart w:id="975" w:name="bookmark848"/>
      <w:bookmarkEnd w:id="975"/>
      <w:r>
        <w:t>following termination of one or more beneficiaries, the necessary changes to the Agreement (and their impact on the action) would call into question the decision awarding the grant or breach the principle of equal treatment of applicants</w:t>
      </w:r>
    </w:p>
    <w:p w14:paraId="4E52F944" w14:textId="77777777" w:rsidR="00580870" w:rsidRDefault="008E0098" w:rsidP="00411998">
      <w:pPr>
        <w:pStyle w:val="Bodytext10"/>
        <w:numPr>
          <w:ilvl w:val="0"/>
          <w:numId w:val="94"/>
        </w:numPr>
        <w:tabs>
          <w:tab w:val="left" w:pos="819"/>
        </w:tabs>
        <w:ind w:left="780" w:right="475" w:hanging="360"/>
        <w:jc w:val="both"/>
      </w:pPr>
      <w:bookmarkStart w:id="976" w:name="bookmark849"/>
      <w:bookmarkEnd w:id="976"/>
      <w:r>
        <w:t>implementation of the action has become impossible or the changes necessary for its continuation would call into question the decision awarding the grant or breach the principle of equal treatment of applicants</w:t>
      </w:r>
    </w:p>
    <w:p w14:paraId="60317CB1" w14:textId="77777777" w:rsidR="00580870" w:rsidRDefault="008E0098" w:rsidP="00411998">
      <w:pPr>
        <w:pStyle w:val="Bodytext10"/>
        <w:numPr>
          <w:ilvl w:val="0"/>
          <w:numId w:val="94"/>
        </w:numPr>
        <w:tabs>
          <w:tab w:val="left" w:pos="819"/>
        </w:tabs>
        <w:ind w:left="780" w:right="475" w:hanging="360"/>
        <w:jc w:val="both"/>
      </w:pPr>
      <w:bookmarkStart w:id="977" w:name="bookmark850"/>
      <w:bookmarkEnd w:id="977"/>
      <w:r>
        <w:t>a beneficiary (or person with unlimited liability for its debts) is subject to bankruptcy proceedings or similar (including insolvency, winding-up, administration by a liquidator or court, arrangement with creditors, suspension of business activities, etc.)</w:t>
      </w:r>
    </w:p>
    <w:p w14:paraId="65898E15" w14:textId="77777777" w:rsidR="00580870" w:rsidRDefault="008E0098" w:rsidP="00411998">
      <w:pPr>
        <w:pStyle w:val="Bodytext10"/>
        <w:numPr>
          <w:ilvl w:val="0"/>
          <w:numId w:val="94"/>
        </w:numPr>
        <w:tabs>
          <w:tab w:val="left" w:pos="819"/>
        </w:tabs>
        <w:ind w:left="780" w:right="475" w:hanging="360"/>
        <w:jc w:val="both"/>
      </w:pPr>
      <w:bookmarkStart w:id="978" w:name="bookmark851"/>
      <w:bookmarkEnd w:id="978"/>
      <w:r>
        <w:t>a beneficiary (or person with unlimited liability for its debts) is in breach of social security or tax obligations</w:t>
      </w:r>
    </w:p>
    <w:p w14:paraId="691C982A" w14:textId="77777777" w:rsidR="00580870" w:rsidRDefault="008E0098" w:rsidP="00411998">
      <w:pPr>
        <w:pStyle w:val="Bodytext10"/>
        <w:numPr>
          <w:ilvl w:val="0"/>
          <w:numId w:val="94"/>
        </w:numPr>
        <w:tabs>
          <w:tab w:val="left" w:pos="819"/>
        </w:tabs>
        <w:ind w:left="780" w:right="475" w:hanging="360"/>
        <w:jc w:val="both"/>
      </w:pPr>
      <w:bookmarkStart w:id="979" w:name="bookmark852"/>
      <w:bookmarkEnd w:id="979"/>
      <w:r>
        <w:t>a beneficiary (or person having powers of representation, decision-making or control, or person essential for the award/implementation of the grant) has been found guilty of grave professional misconduct</w:t>
      </w:r>
    </w:p>
    <w:p w14:paraId="0906699D" w14:textId="77777777" w:rsidR="00580870" w:rsidRDefault="008E0098" w:rsidP="00411998">
      <w:pPr>
        <w:pStyle w:val="Bodytext10"/>
        <w:numPr>
          <w:ilvl w:val="0"/>
          <w:numId w:val="94"/>
        </w:numPr>
        <w:tabs>
          <w:tab w:val="left" w:pos="819"/>
        </w:tabs>
        <w:ind w:left="780" w:right="475" w:hanging="360"/>
        <w:jc w:val="both"/>
      </w:pPr>
      <w:bookmarkStart w:id="980" w:name="bookmark853"/>
      <w:bookmarkEnd w:id="980"/>
      <w:r>
        <w:t>a beneficiary (or person having powers of representation, decision-making or control, or person essential for the award/implementation of the grant) has committed fraud, corruption, or is involved in a criminal organisation, money laundering, terrorism- related crimes (including terrorism financing), child labour or human trafficking</w:t>
      </w:r>
    </w:p>
    <w:p w14:paraId="560E6428" w14:textId="77777777" w:rsidR="00580870" w:rsidRDefault="008E0098" w:rsidP="00411998">
      <w:pPr>
        <w:pStyle w:val="Bodytext10"/>
        <w:numPr>
          <w:ilvl w:val="0"/>
          <w:numId w:val="94"/>
        </w:numPr>
        <w:tabs>
          <w:tab w:val="left" w:pos="819"/>
        </w:tabs>
        <w:ind w:left="780" w:right="475" w:hanging="360"/>
        <w:jc w:val="both"/>
      </w:pPr>
      <w:bookmarkStart w:id="981" w:name="bookmark854"/>
      <w:bookmarkEnd w:id="981"/>
      <w:r>
        <w:t>a beneficiary (or person having powers of representation, decision-making or control, or person essential for the award/implementation of the grant) was created under a different jurisdiction with the intent to circumvent fiscal, social or other legal obligations in the country of origin (or created another entity with this purpose)</w:t>
      </w:r>
    </w:p>
    <w:p w14:paraId="01252E3F" w14:textId="77777777" w:rsidR="00580870" w:rsidRDefault="008E0098" w:rsidP="00411998">
      <w:pPr>
        <w:pStyle w:val="Bodytext10"/>
        <w:numPr>
          <w:ilvl w:val="0"/>
          <w:numId w:val="94"/>
        </w:numPr>
        <w:tabs>
          <w:tab w:val="left" w:pos="819"/>
        </w:tabs>
        <w:ind w:left="780" w:right="475" w:hanging="360"/>
        <w:jc w:val="both"/>
      </w:pPr>
      <w:bookmarkStart w:id="982" w:name="bookmark855"/>
      <w:bookmarkEnd w:id="982"/>
      <w:r>
        <w:t>a beneficiary (or person having powers of representation, decision-making or control, or person essential for the award/implementation of the grant) has committed:</w:t>
      </w:r>
    </w:p>
    <w:p w14:paraId="0A6BE6F4" w14:textId="77777777" w:rsidR="00580870" w:rsidRDefault="008E0098" w:rsidP="00411998">
      <w:pPr>
        <w:pStyle w:val="Bodytext10"/>
        <w:ind w:left="1040" w:right="475"/>
      </w:pPr>
      <w:r>
        <w:t>(i) substantial errors, irregularities or fraud or</w:t>
      </w:r>
    </w:p>
    <w:p w14:paraId="6887DDBB"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w:t>
      </w:r>
    </w:p>
    <w:p w14:paraId="3F523207" w14:textId="77777777" w:rsidR="00580870" w:rsidRDefault="008E0098" w:rsidP="00411998">
      <w:pPr>
        <w:pStyle w:val="Bodytext10"/>
        <w:numPr>
          <w:ilvl w:val="0"/>
          <w:numId w:val="94"/>
        </w:numPr>
        <w:tabs>
          <w:tab w:val="left" w:pos="819"/>
        </w:tabs>
        <w:ind w:left="780" w:right="475" w:hanging="360"/>
        <w:jc w:val="both"/>
      </w:pPr>
      <w:bookmarkStart w:id="983" w:name="bookmark856"/>
      <w:bookmarkEnd w:id="983"/>
      <w:r>
        <w:t>a beneficiary (or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4F5605AB" w14:textId="5EC2A0DC" w:rsidR="00580870" w:rsidRDefault="008E0098" w:rsidP="00411998">
      <w:pPr>
        <w:pStyle w:val="Bodytext10"/>
        <w:numPr>
          <w:ilvl w:val="0"/>
          <w:numId w:val="94"/>
        </w:numPr>
        <w:tabs>
          <w:tab w:val="left" w:pos="819"/>
        </w:tabs>
        <w:ind w:left="780" w:right="475" w:hanging="360"/>
        <w:jc w:val="both"/>
      </w:pPr>
      <w:bookmarkStart w:id="984" w:name="bookmark857"/>
      <w:bookmarkEnd w:id="984"/>
      <w:r>
        <w:t xml:space="preserve">despite a specific request by the granting authority, a beneficiary does not request — through the coordinator — an amendment to the Agreement to end the participation of one of its associated partners that is in one of the situations under points (d), (f), (e), (g), (h), (i) or (j) and to reallocate its tasks, </w:t>
      </w:r>
    </w:p>
    <w:p w14:paraId="178DB81D"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85" w:name="bookmark858"/>
      <w:bookmarkStart w:id="986" w:name="bookmark861"/>
      <w:bookmarkStart w:id="987" w:name="bookmark859"/>
      <w:bookmarkStart w:id="988" w:name="bookmark860"/>
      <w:bookmarkStart w:id="989" w:name="bookmark862"/>
      <w:bookmarkStart w:id="990" w:name="_Toc126757409"/>
      <w:bookmarkEnd w:id="985"/>
      <w:bookmarkEnd w:id="986"/>
      <w:r w:rsidRPr="004B179C">
        <w:rPr>
          <w:rFonts w:cstheme="minorBidi"/>
          <w:b/>
          <w:color w:val="auto"/>
          <w:lang w:val="en-GB" w:eastAsia="en-GB" w:bidi="ar-SA"/>
        </w:rPr>
        <w:t>Procedure</w:t>
      </w:r>
      <w:bookmarkEnd w:id="987"/>
      <w:bookmarkEnd w:id="988"/>
      <w:bookmarkEnd w:id="989"/>
      <w:bookmarkEnd w:id="990"/>
    </w:p>
    <w:p w14:paraId="32DCEBBB" w14:textId="77777777" w:rsidR="00580870" w:rsidRDefault="008E0098" w:rsidP="00411998">
      <w:pPr>
        <w:pStyle w:val="Bodytext10"/>
        <w:ind w:right="475"/>
        <w:jc w:val="both"/>
      </w:pPr>
      <w:r>
        <w:t xml:space="preserve">Before terminating the grant or participation of one or more beneficiaries, the granting authority will send </w:t>
      </w:r>
      <w:r>
        <w:rPr>
          <w:b/>
          <w:bCs/>
        </w:rPr>
        <w:t xml:space="preserve">a pre-information letter </w:t>
      </w:r>
      <w:r>
        <w:t>to the coordinator or beneficiary concerned:</w:t>
      </w:r>
    </w:p>
    <w:p w14:paraId="604C2B71" w14:textId="77777777" w:rsidR="00580870" w:rsidRDefault="008E0098" w:rsidP="00411998">
      <w:pPr>
        <w:pStyle w:val="Bodytext10"/>
        <w:numPr>
          <w:ilvl w:val="0"/>
          <w:numId w:val="71"/>
        </w:numPr>
        <w:tabs>
          <w:tab w:val="left" w:pos="806"/>
        </w:tabs>
        <w:ind w:right="475" w:firstLine="480"/>
      </w:pPr>
      <w:bookmarkStart w:id="991" w:name="bookmark863"/>
      <w:bookmarkEnd w:id="991"/>
      <w:r>
        <w:t>formally notifying the intention to terminate and the reasons why and</w:t>
      </w:r>
    </w:p>
    <w:p w14:paraId="652B64F7" w14:textId="77777777" w:rsidR="00580870" w:rsidRDefault="008E0098" w:rsidP="00411998">
      <w:pPr>
        <w:pStyle w:val="Bodytext10"/>
        <w:numPr>
          <w:ilvl w:val="0"/>
          <w:numId w:val="71"/>
        </w:numPr>
        <w:tabs>
          <w:tab w:val="left" w:pos="806"/>
        </w:tabs>
        <w:ind w:right="475" w:firstLine="480"/>
      </w:pPr>
      <w:bookmarkStart w:id="992" w:name="bookmark864"/>
      <w:bookmarkEnd w:id="992"/>
      <w:r>
        <w:t>requesting observations within 30 days of receiving notification.</w:t>
      </w:r>
    </w:p>
    <w:p w14:paraId="4CCD4C8B"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termination and the date it will take effect (</w:t>
      </w:r>
      <w:r>
        <w:rPr>
          <w:b/>
          <w:bCs/>
        </w:rPr>
        <w:t>confirmation letter</w:t>
      </w:r>
      <w:r>
        <w:t>). Otherwise, it will formally notify that the procedure is discontinued.</w:t>
      </w:r>
    </w:p>
    <w:p w14:paraId="7AFE5126" w14:textId="77777777" w:rsidR="00580870" w:rsidRDefault="008E0098" w:rsidP="00411998">
      <w:pPr>
        <w:pStyle w:val="Bodytext10"/>
        <w:ind w:right="475"/>
        <w:jc w:val="both"/>
      </w:pPr>
      <w:r>
        <w:t>For beneficiary terminations, the granting authority will — at the end of the procedure — also inform the coordinator.</w:t>
      </w:r>
    </w:p>
    <w:p w14:paraId="097C2B26" w14:textId="77777777" w:rsidR="00580870" w:rsidRDefault="008E0098" w:rsidP="00411998">
      <w:pPr>
        <w:pStyle w:val="Bodytext10"/>
        <w:ind w:right="475"/>
        <w:jc w:val="both"/>
      </w:pPr>
      <w:r>
        <w:t xml:space="preserve">The termination will </w:t>
      </w:r>
      <w:r>
        <w:rPr>
          <w:b/>
          <w:bCs/>
        </w:rPr>
        <w:t xml:space="preserve">take effect </w:t>
      </w:r>
      <w:r>
        <w:t>the day after the confirmation notification is sent (or on a later date specified in the notification; ‘termination date’).</w:t>
      </w:r>
    </w:p>
    <w:p w14:paraId="7B900C8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93" w:name="bookmark867"/>
      <w:bookmarkStart w:id="994" w:name="bookmark868"/>
      <w:bookmarkStart w:id="995" w:name="_Toc126757410"/>
      <w:bookmarkEnd w:id="993"/>
      <w:r w:rsidRPr="004B179C">
        <w:rPr>
          <w:rFonts w:cstheme="minorBidi"/>
          <w:b/>
          <w:color w:val="auto"/>
          <w:lang w:val="en-GB" w:eastAsia="en-GB" w:bidi="ar-SA"/>
        </w:rPr>
        <w:t>Effects</w:t>
      </w:r>
      <w:bookmarkEnd w:id="994"/>
      <w:bookmarkEnd w:id="995"/>
    </w:p>
    <w:p w14:paraId="603D419A"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996" w:name="bookmark865"/>
      <w:bookmarkStart w:id="997" w:name="bookmark866"/>
      <w:bookmarkStart w:id="998" w:name="bookmark869"/>
      <w:bookmarkStart w:id="999" w:name="_Toc126757411"/>
      <w:r w:rsidRPr="003A18AA">
        <w:rPr>
          <w:color w:val="auto"/>
          <w:lang w:val="en-GB" w:eastAsia="en-GB" w:bidi="ar-SA"/>
        </w:rPr>
        <w:t>(a) for</w:t>
      </w:r>
      <w:r w:rsidRPr="003A18AA">
        <w:rPr>
          <w:b/>
          <w:color w:val="auto"/>
          <w:lang w:val="en-GB" w:eastAsia="en-GB" w:bidi="ar-SA"/>
        </w:rPr>
        <w:t xml:space="preserve"> GA termination:</w:t>
      </w:r>
      <w:bookmarkEnd w:id="996"/>
      <w:bookmarkEnd w:id="997"/>
      <w:bookmarkEnd w:id="998"/>
      <w:bookmarkEnd w:id="999"/>
    </w:p>
    <w:p w14:paraId="290A9161" w14:textId="60D3E31B" w:rsidR="00580870" w:rsidRDefault="008E0098" w:rsidP="00411998">
      <w:pPr>
        <w:pStyle w:val="Bodytext10"/>
        <w:ind w:left="780" w:right="475"/>
        <w:jc w:val="both"/>
      </w:pPr>
      <w:r>
        <w:t xml:space="preserve">The coordinator must — within 60 days from when termination takes effect — submit a </w:t>
      </w:r>
      <w:r w:rsidR="003A18AA">
        <w:rPr>
          <w:b/>
          <w:bCs/>
        </w:rPr>
        <w:t>final</w:t>
      </w:r>
      <w:r>
        <w:rPr>
          <w:b/>
          <w:bCs/>
        </w:rPr>
        <w:t xml:space="preserve"> report </w:t>
      </w:r>
      <w:r>
        <w:t>(for the last open reporting period until termination).</w:t>
      </w:r>
    </w:p>
    <w:p w14:paraId="15780750" w14:textId="77777777" w:rsidR="00580870" w:rsidRPr="003A18AA" w:rsidRDefault="008E0098" w:rsidP="00411998">
      <w:pPr>
        <w:pStyle w:val="Bodytext10"/>
        <w:ind w:left="780" w:right="475"/>
        <w:jc w:val="both"/>
        <w:rPr>
          <w:color w:val="auto"/>
        </w:rPr>
      </w:pPr>
      <w:r w:rsidRPr="003A18AA">
        <w:rPr>
          <w:color w:val="auto"/>
        </w:rPr>
        <w:t>The granting authority will calculate the final grant amount and final payment on the basis of the report submitted and taking into account the lump sum contributions for activities implemented before termination takes effect (see Article 22). Partial lump sum contributions for work packages that were not completed (e.g. due to technical reasons) may exceptionally be taken into account.</w:t>
      </w:r>
    </w:p>
    <w:p w14:paraId="38BD5012" w14:textId="77777777" w:rsidR="00580870" w:rsidRDefault="008E0098" w:rsidP="00411998">
      <w:pPr>
        <w:pStyle w:val="Bodytext10"/>
        <w:ind w:left="780" w:right="475"/>
        <w:jc w:val="both"/>
      </w:pPr>
      <w:r>
        <w:t>If the grant is terminated for breach of the obligation to submit reports, the coordinator may not submit any report after termination.</w:t>
      </w:r>
    </w:p>
    <w:p w14:paraId="51B58B5E" w14:textId="77777777" w:rsidR="00580870" w:rsidRDefault="008E0098" w:rsidP="00411998">
      <w:pPr>
        <w:pStyle w:val="Bodytext10"/>
        <w:ind w:left="780" w:right="475"/>
        <w:jc w:val="both"/>
      </w:pPr>
      <w:r>
        <w:t xml:space="preserve">If the granting authority does not receive the report within </w:t>
      </w:r>
      <w:r w:rsidRPr="003A18AA">
        <w:rPr>
          <w:color w:val="auto"/>
        </w:rPr>
        <w:t xml:space="preserve">the deadline, only lump sum contributions which are included in an approved periodic report will be taken into account (no </w:t>
      </w:r>
      <w:r>
        <w:t>contributions if no periodic report was ever approved).</w:t>
      </w:r>
    </w:p>
    <w:p w14:paraId="3CB08445" w14:textId="77777777" w:rsidR="00580870" w:rsidRDefault="008E0098" w:rsidP="00411998">
      <w:pPr>
        <w:pStyle w:val="Bodytext10"/>
        <w:ind w:left="780" w:right="475"/>
        <w:jc w:val="both"/>
      </w:pPr>
      <w:r>
        <w:t>Termination does not affect the granting authority’s right to reduce the grant (see Article 28) or to impose administrative sanctions (see Article 34).</w:t>
      </w:r>
    </w:p>
    <w:p w14:paraId="5ACF0CDA" w14:textId="77777777" w:rsidR="00580870" w:rsidRDefault="008E0098" w:rsidP="00411998">
      <w:pPr>
        <w:pStyle w:val="Bodytext10"/>
        <w:ind w:left="780" w:right="475"/>
        <w:jc w:val="both"/>
      </w:pPr>
      <w:r>
        <w:t>The beneficiaries may not claim damages due to termination by the granting authority (see Article 33).</w:t>
      </w:r>
    </w:p>
    <w:p w14:paraId="542CF377" w14:textId="77777777" w:rsidR="00580870" w:rsidRDefault="008E0098" w:rsidP="00411998">
      <w:pPr>
        <w:pStyle w:val="Bodytext10"/>
        <w:ind w:left="780" w:right="475"/>
        <w:jc w:val="both"/>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B850820"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1000" w:name="bookmark870"/>
      <w:bookmarkStart w:id="1001" w:name="bookmark871"/>
      <w:bookmarkStart w:id="1002" w:name="bookmark872"/>
      <w:bookmarkStart w:id="1003" w:name="_Toc126757412"/>
      <w:r w:rsidRPr="003A18AA">
        <w:rPr>
          <w:color w:val="auto"/>
          <w:lang w:val="en-GB" w:eastAsia="en-GB" w:bidi="ar-SA"/>
        </w:rPr>
        <w:t>(b) for</w:t>
      </w:r>
      <w:r w:rsidRPr="003A18AA">
        <w:rPr>
          <w:b/>
          <w:color w:val="auto"/>
          <w:lang w:val="en-GB" w:eastAsia="en-GB" w:bidi="ar-SA"/>
        </w:rPr>
        <w:t xml:space="preserve"> beneficiary termination:</w:t>
      </w:r>
      <w:bookmarkEnd w:id="1000"/>
      <w:bookmarkEnd w:id="1001"/>
      <w:bookmarkEnd w:id="1002"/>
      <w:bookmarkEnd w:id="1003"/>
    </w:p>
    <w:p w14:paraId="1995A30C" w14:textId="77777777" w:rsidR="00580870" w:rsidRDefault="008E0098" w:rsidP="00411998">
      <w:pPr>
        <w:pStyle w:val="Bodytext10"/>
        <w:ind w:left="780" w:right="475"/>
        <w:jc w:val="both"/>
      </w:pPr>
      <w:r>
        <w:t>The coordinator must — within 60 days from when termination takes effect — submit:</w:t>
      </w:r>
    </w:p>
    <w:p w14:paraId="1C9CBAA9" w14:textId="77777777" w:rsidR="00580870" w:rsidRDefault="008E0098" w:rsidP="00411998">
      <w:pPr>
        <w:pStyle w:val="Bodytext10"/>
        <w:tabs>
          <w:tab w:val="left" w:pos="1276"/>
        </w:tabs>
        <w:ind w:left="993" w:right="475"/>
      </w:pPr>
      <w:r>
        <w:t xml:space="preserve">(i) a </w:t>
      </w:r>
      <w:r>
        <w:rPr>
          <w:b/>
          <w:bCs/>
        </w:rPr>
        <w:t xml:space="preserve">report on the distribution of payments </w:t>
      </w:r>
      <w:r>
        <w:t>to the beneficiary concerned</w:t>
      </w:r>
    </w:p>
    <w:p w14:paraId="43B19AD2" w14:textId="77777777" w:rsidR="00580870" w:rsidRDefault="008E0098" w:rsidP="00411998">
      <w:pPr>
        <w:pStyle w:val="Bodytext10"/>
        <w:ind w:left="993" w:right="475"/>
        <w:jc w:val="both"/>
      </w:pPr>
      <w:r>
        <w:t xml:space="preserve">(ii) a </w:t>
      </w:r>
      <w:r>
        <w:rPr>
          <w:b/>
          <w:bCs/>
        </w:rPr>
        <w:t xml:space="preserve">termination report </w:t>
      </w:r>
      <w:r>
        <w:t>from the beneficiary concerned, for the open reporting period until termination, containing an overview of the progress of the work</w:t>
      </w:r>
    </w:p>
    <w:p w14:paraId="0F8D3153" w14:textId="6A187FDA" w:rsidR="00580870" w:rsidRDefault="008E0098" w:rsidP="00411998">
      <w:pPr>
        <w:pStyle w:val="Bodytext10"/>
        <w:ind w:left="993" w:right="475"/>
        <w:jc w:val="both"/>
      </w:pPr>
      <w:r>
        <w:t xml:space="preserve">(iii) a </w:t>
      </w:r>
      <w:r>
        <w:rPr>
          <w:b/>
          <w:bCs/>
        </w:rPr>
        <w:t xml:space="preserve">request for amendment </w:t>
      </w:r>
      <w:r>
        <w:t>(see Article 39) with any amendments needed (e.g. reallocation of the tasks and the estimated budget of the terminated beneficiary; addition of a new beneficiary to replace the terminated beneficiary;</w:t>
      </w:r>
      <w:r w:rsidR="00956954">
        <w:t xml:space="preserve"> change of coordinator</w:t>
      </w:r>
      <w:r>
        <w:t xml:space="preserve"> etc.).</w:t>
      </w:r>
    </w:p>
    <w:p w14:paraId="36A9F81F" w14:textId="6AE0B0C7" w:rsidR="00580870" w:rsidRPr="003A18AA" w:rsidRDefault="008E0098" w:rsidP="00411998">
      <w:pPr>
        <w:pStyle w:val="Bodytext10"/>
        <w:ind w:left="780" w:right="475"/>
        <w:jc w:val="both"/>
        <w:rPr>
          <w:color w:val="auto"/>
        </w:rPr>
      </w:pPr>
      <w:r w:rsidRPr="003A18AA">
        <w:rPr>
          <w:color w:val="auto"/>
        </w:rPr>
        <w:t>The granting authority will calculate the amount due to the beneficiary on the basis of the reports submitted (i.e. beneficiary’s lump sum contributions for completed and approved work packages)</w:t>
      </w:r>
      <w:r w:rsidR="001F68E7">
        <w:rPr>
          <w:color w:val="auto"/>
        </w:rPr>
        <w:t xml:space="preserve"> and taking into account the contributions for activities implemented before termination takes effect (see Article 22)</w:t>
      </w:r>
      <w:r w:rsidRPr="003A18AA">
        <w:rPr>
          <w:color w:val="auto"/>
        </w:rPr>
        <w:t>.</w:t>
      </w:r>
    </w:p>
    <w:p w14:paraId="31A0953B" w14:textId="0ADF9709" w:rsidR="00580870" w:rsidRPr="003A18AA" w:rsidRDefault="008E0098" w:rsidP="00411998">
      <w:pPr>
        <w:pStyle w:val="Bodytext10"/>
        <w:ind w:left="780" w:right="475"/>
        <w:jc w:val="both"/>
        <w:rPr>
          <w:color w:val="auto"/>
        </w:rPr>
      </w:pPr>
      <w:r w:rsidRPr="003A18AA">
        <w:rPr>
          <w:color w:val="auto"/>
        </w:rPr>
        <w:t>Lump sum contributions for ongoing/not yet completed work packages</w:t>
      </w:r>
      <w:r w:rsidR="003A18AA">
        <w:rPr>
          <w:color w:val="auto"/>
        </w:rPr>
        <w:t>/activities</w:t>
      </w:r>
      <w:r w:rsidRPr="003A18AA">
        <w:rPr>
          <w:color w:val="auto"/>
        </w:rPr>
        <w:t xml:space="preserve"> will have to be included in the periodic report for the next reporting periods when those work packages</w:t>
      </w:r>
      <w:r w:rsidR="003A18AA">
        <w:rPr>
          <w:color w:val="auto"/>
        </w:rPr>
        <w:t>/activities</w:t>
      </w:r>
      <w:r w:rsidRPr="003A18AA">
        <w:rPr>
          <w:color w:val="auto"/>
        </w:rPr>
        <w:t xml:space="preserve"> have been completed.</w:t>
      </w:r>
    </w:p>
    <w:p w14:paraId="7889B559" w14:textId="77777777" w:rsidR="00580870" w:rsidRDefault="008E0098" w:rsidP="00411998">
      <w:pPr>
        <w:pStyle w:val="Bodytext10"/>
        <w:ind w:left="780" w:right="475"/>
        <w:jc w:val="both"/>
      </w:pPr>
      <w:r>
        <w:t>If the granting authority does not receive the report on the distribution of payments within the deadline, it will consider that:</w:t>
      </w:r>
    </w:p>
    <w:p w14:paraId="55FF0B05" w14:textId="77777777" w:rsidR="00580870" w:rsidRDefault="008E0098" w:rsidP="00411998">
      <w:pPr>
        <w:pStyle w:val="Bodytext10"/>
        <w:numPr>
          <w:ilvl w:val="0"/>
          <w:numId w:val="71"/>
        </w:numPr>
        <w:tabs>
          <w:tab w:val="left" w:pos="1495"/>
        </w:tabs>
        <w:ind w:left="1480" w:right="475" w:hanging="340"/>
        <w:jc w:val="both"/>
      </w:pPr>
      <w:bookmarkStart w:id="1004" w:name="bookmark873"/>
      <w:bookmarkEnd w:id="1004"/>
      <w:r>
        <w:t>the coordinator did not distribute any payment to the beneficiary concerned and that</w:t>
      </w:r>
    </w:p>
    <w:p w14:paraId="3456AA0A" w14:textId="77777777" w:rsidR="00580870" w:rsidRDefault="008E0098" w:rsidP="00411998">
      <w:pPr>
        <w:pStyle w:val="Bodytext10"/>
        <w:numPr>
          <w:ilvl w:val="0"/>
          <w:numId w:val="71"/>
        </w:numPr>
        <w:tabs>
          <w:tab w:val="left" w:pos="1495"/>
        </w:tabs>
        <w:ind w:left="1140" w:right="475"/>
      </w:pPr>
      <w:bookmarkStart w:id="1005" w:name="bookmark874"/>
      <w:bookmarkEnd w:id="1005"/>
      <w:r>
        <w:t>the beneficiary concerned must not repay any amount to the coordinator.</w:t>
      </w:r>
    </w:p>
    <w:p w14:paraId="7BC618B2" w14:textId="77777777" w:rsidR="00580870" w:rsidRDefault="008E0098" w:rsidP="00411998">
      <w:pPr>
        <w:pStyle w:val="Bodytext10"/>
        <w:ind w:left="840" w:right="475"/>
        <w:jc w:val="both"/>
      </w:pPr>
      <w:r>
        <w:t xml:space="preserve">If the request for amendment is accepted by the granting authority, the Agreement is </w:t>
      </w:r>
      <w:r>
        <w:rPr>
          <w:b/>
          <w:bCs/>
        </w:rPr>
        <w:t xml:space="preserve">amended </w:t>
      </w:r>
      <w:r>
        <w:t>to introduce the necessary changes (see Article 39).</w:t>
      </w:r>
    </w:p>
    <w:p w14:paraId="79AE6769" w14:textId="77777777" w:rsidR="00580870" w:rsidRDefault="008E0098" w:rsidP="00411998">
      <w:pPr>
        <w:pStyle w:val="Bodytext10"/>
        <w:ind w:left="840" w:right="475"/>
        <w:jc w:val="both"/>
      </w:pPr>
      <w:r>
        <w:t>If the request for amendment is rejected by the granting authority (because it calls into question the decision awarding the grant or breaches the principle of equal treatment of applicants), the grant may be terminated (see Article 32).</w:t>
      </w:r>
    </w:p>
    <w:p w14:paraId="5D389568" w14:textId="77777777" w:rsidR="00580870" w:rsidRDefault="008E0098" w:rsidP="00411998">
      <w:pPr>
        <w:pStyle w:val="Bodytext10"/>
        <w:ind w:left="840" w:right="475"/>
        <w:jc w:val="both"/>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EC8949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1006" w:name="bookmark875"/>
      <w:bookmarkStart w:id="1007" w:name="_Toc126757413"/>
      <w:bookmarkStart w:id="1008" w:name="_Toc129176497"/>
      <w:r w:rsidRPr="00621922">
        <w:rPr>
          <w:rFonts w:ascii="Times New Roman Bold" w:hAnsi="Times New Roman Bold"/>
          <w:b/>
          <w:bCs/>
          <w:caps/>
          <w:color w:val="auto"/>
          <w:sz w:val="24"/>
          <w:u w:val="single"/>
          <w:lang w:bidi="ar-SA"/>
        </w:rPr>
        <w:t>SECTION 3 OTHER CONSEQUENCES: DAMAGES AND ADMINISTRATIVE SANCTIONS</w:t>
      </w:r>
      <w:bookmarkEnd w:id="1006"/>
      <w:bookmarkEnd w:id="1007"/>
      <w:bookmarkEnd w:id="1008"/>
    </w:p>
    <w:p w14:paraId="4FF94E94" w14:textId="77777777" w:rsidR="00580870" w:rsidRDefault="008E0098" w:rsidP="00411998">
      <w:pPr>
        <w:pStyle w:val="Heading4"/>
        <w:ind w:right="475"/>
      </w:pPr>
      <w:bookmarkStart w:id="1009" w:name="bookmark876"/>
      <w:bookmarkStart w:id="1010" w:name="_Toc126757414"/>
      <w:bookmarkStart w:id="1011" w:name="_Toc129176498"/>
      <w:r>
        <w:t>ARTICLE 33 — DAMAGES</w:t>
      </w:r>
      <w:bookmarkEnd w:id="1009"/>
      <w:bookmarkEnd w:id="1010"/>
      <w:bookmarkEnd w:id="1011"/>
    </w:p>
    <w:p w14:paraId="2A4868EC"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12" w:name="bookmark880"/>
      <w:bookmarkStart w:id="1013" w:name="bookmark878"/>
      <w:bookmarkStart w:id="1014" w:name="bookmark879"/>
      <w:bookmarkStart w:id="1015" w:name="bookmark881"/>
      <w:bookmarkStart w:id="1016" w:name="bookmark877"/>
      <w:bookmarkStart w:id="1017" w:name="_Toc126757415"/>
      <w:bookmarkStart w:id="1018" w:name="_Toc129176499"/>
      <w:bookmarkEnd w:id="1012"/>
      <w:r w:rsidRPr="003A18AA">
        <w:rPr>
          <w:rFonts w:ascii="Times New Roman" w:hAnsi="Times New Roman"/>
          <w:b/>
          <w:color w:val="auto"/>
          <w:szCs w:val="22"/>
          <w:lang w:val="en-GB" w:bidi="ar-SA"/>
        </w:rPr>
        <w:t>Liability of the granting authority</w:t>
      </w:r>
      <w:bookmarkEnd w:id="1013"/>
      <w:bookmarkEnd w:id="1014"/>
      <w:bookmarkEnd w:id="1015"/>
      <w:bookmarkEnd w:id="1016"/>
      <w:bookmarkEnd w:id="1017"/>
      <w:bookmarkEnd w:id="1018"/>
    </w:p>
    <w:p w14:paraId="36EDE174" w14:textId="77777777" w:rsidR="00580870" w:rsidRDefault="008E0098" w:rsidP="00411998">
      <w:pPr>
        <w:pStyle w:val="Bodytext10"/>
        <w:ind w:right="475"/>
        <w:jc w:val="both"/>
      </w:pPr>
      <w:r>
        <w:t>The granting authority cannot be held liable for any damage caused to the beneficiaries or to third parties as a consequence of the implementation of the Agreement, including for gross negligence.</w:t>
      </w:r>
    </w:p>
    <w:p w14:paraId="5EEEF010" w14:textId="5D818BE1" w:rsidR="00580870" w:rsidRDefault="008E0098" w:rsidP="00411998">
      <w:pPr>
        <w:pStyle w:val="Bodytext10"/>
        <w:ind w:right="475"/>
        <w:jc w:val="both"/>
      </w:pPr>
      <w:r>
        <w:t>The granting authority cannot be held liable for any damage caused by any of the beneficiaries or other participa</w:t>
      </w:r>
      <w:r w:rsidR="00E44741">
        <w:t>ting entities</w:t>
      </w:r>
      <w:r>
        <w:t xml:space="preserve"> involved in the action, as a consequence of the implementation of the Agreement.</w:t>
      </w:r>
    </w:p>
    <w:p w14:paraId="0F7C7640"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19" w:name="bookmark885"/>
      <w:bookmarkStart w:id="1020" w:name="bookmark883"/>
      <w:bookmarkStart w:id="1021" w:name="bookmark884"/>
      <w:bookmarkStart w:id="1022" w:name="bookmark886"/>
      <w:bookmarkStart w:id="1023" w:name="bookmark882"/>
      <w:bookmarkStart w:id="1024" w:name="_Toc126757416"/>
      <w:bookmarkStart w:id="1025" w:name="_Toc129176500"/>
      <w:bookmarkEnd w:id="1019"/>
      <w:r w:rsidRPr="003A18AA">
        <w:rPr>
          <w:rFonts w:ascii="Times New Roman" w:hAnsi="Times New Roman"/>
          <w:b/>
          <w:color w:val="auto"/>
          <w:szCs w:val="22"/>
          <w:lang w:val="en-GB" w:bidi="ar-SA"/>
        </w:rPr>
        <w:t>Liability of the beneficiaries</w:t>
      </w:r>
      <w:bookmarkEnd w:id="1020"/>
      <w:bookmarkEnd w:id="1021"/>
      <w:bookmarkEnd w:id="1022"/>
      <w:bookmarkEnd w:id="1023"/>
      <w:bookmarkEnd w:id="1024"/>
      <w:bookmarkEnd w:id="1025"/>
    </w:p>
    <w:p w14:paraId="34D11FF6" w14:textId="77777777" w:rsidR="00580870" w:rsidRDefault="008E0098" w:rsidP="00411998">
      <w:pPr>
        <w:pStyle w:val="Bodytext10"/>
        <w:ind w:right="475"/>
        <w:jc w:val="both"/>
      </w:pPr>
      <w:r>
        <w:t>The beneficiaries must compensate the granting authority for any damage it sustains as a result of the implementation of the action or because the action was not implemented in full compliance with the Agreement, provided that it was caused by gross negligence or wilful act.</w:t>
      </w:r>
    </w:p>
    <w:p w14:paraId="55C3E85F" w14:textId="69D6E2F4" w:rsidR="00580870" w:rsidRDefault="008E0098" w:rsidP="00411998">
      <w:pPr>
        <w:pStyle w:val="Bodytext10"/>
        <w:ind w:right="475"/>
        <w:jc w:val="both"/>
      </w:pPr>
      <w:r>
        <w:t>The liability does not extend to indirect or consequential losses or similar damage (such as loss of profit, loss of revenue or loss of contracts), provided such damage was not caused by wilful act or by a breach of confidentiality.</w:t>
      </w:r>
    </w:p>
    <w:p w14:paraId="73690A6B" w14:textId="77777777" w:rsidR="003A18AA" w:rsidRDefault="003A18AA" w:rsidP="00411998">
      <w:pPr>
        <w:pStyle w:val="Heading4"/>
        <w:ind w:right="475"/>
      </w:pPr>
      <w:bookmarkStart w:id="1026" w:name="bookmark888"/>
      <w:bookmarkStart w:id="1027" w:name="bookmark889"/>
      <w:bookmarkStart w:id="1028" w:name="bookmark890"/>
      <w:bookmarkStart w:id="1029" w:name="bookmark887"/>
      <w:bookmarkStart w:id="1030" w:name="_Toc126757417"/>
      <w:bookmarkStart w:id="1031" w:name="_Toc129176501"/>
      <w:r>
        <w:t>ARTICLE 34 — ADMINISTRATIVE SANCTIONS AND OTHER MEASURES</w:t>
      </w:r>
      <w:bookmarkEnd w:id="1026"/>
      <w:bookmarkEnd w:id="1027"/>
      <w:bookmarkEnd w:id="1028"/>
      <w:bookmarkEnd w:id="1029"/>
      <w:bookmarkEnd w:id="1030"/>
      <w:bookmarkEnd w:id="1031"/>
    </w:p>
    <w:p w14:paraId="0D81AF83" w14:textId="36F4B501" w:rsidR="00580870" w:rsidRDefault="008E0098" w:rsidP="00411998">
      <w:pPr>
        <w:pStyle w:val="Bodytext10"/>
        <w:ind w:right="475"/>
        <w:jc w:val="both"/>
      </w:pPr>
      <w:r>
        <w:t>Nothing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003A18AA">
        <w:rPr>
          <w:rStyle w:val="FootnoteReference"/>
        </w:rPr>
        <w:footnoteReference w:id="14"/>
      </w:r>
      <w:r>
        <w:t>).</w:t>
      </w:r>
    </w:p>
    <w:p w14:paraId="4336F661" w14:textId="77777777" w:rsidR="00580870" w:rsidRPr="00B41B35"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fr-BE" w:bidi="ar-SA"/>
        </w:rPr>
      </w:pPr>
      <w:bookmarkStart w:id="1032" w:name="bookmark894"/>
      <w:bookmarkStart w:id="1033" w:name="bookmark891"/>
      <w:bookmarkStart w:id="1034" w:name="_Toc126757418"/>
      <w:bookmarkStart w:id="1035" w:name="_Toc129176502"/>
      <w:r w:rsidRPr="00B41B35">
        <w:rPr>
          <w:rFonts w:ascii="Times New Roman Bold" w:hAnsi="Times New Roman Bold"/>
          <w:b/>
          <w:bCs/>
          <w:caps/>
          <w:color w:val="auto"/>
          <w:sz w:val="24"/>
          <w:u w:val="single"/>
          <w:lang w:val="fr-BE" w:bidi="ar-SA"/>
        </w:rPr>
        <w:t>SECTION 4 FORCE MAJEURE</w:t>
      </w:r>
      <w:bookmarkEnd w:id="1032"/>
      <w:bookmarkEnd w:id="1033"/>
      <w:bookmarkEnd w:id="1034"/>
      <w:bookmarkEnd w:id="1035"/>
    </w:p>
    <w:p w14:paraId="2E96AD26" w14:textId="77777777" w:rsidR="00580870" w:rsidRPr="00B41B35" w:rsidRDefault="008E0098" w:rsidP="00411998">
      <w:pPr>
        <w:pStyle w:val="Heading4"/>
        <w:ind w:right="475"/>
        <w:rPr>
          <w:lang w:val="fr-BE"/>
        </w:rPr>
      </w:pPr>
      <w:bookmarkStart w:id="1036" w:name="bookmark892"/>
      <w:bookmarkStart w:id="1037" w:name="bookmark893"/>
      <w:bookmarkStart w:id="1038" w:name="bookmark896"/>
      <w:bookmarkStart w:id="1039" w:name="bookmark895"/>
      <w:bookmarkStart w:id="1040" w:name="_Toc126757419"/>
      <w:bookmarkStart w:id="1041" w:name="_Toc129176503"/>
      <w:r w:rsidRPr="00B41B35">
        <w:rPr>
          <w:lang w:val="fr-BE"/>
        </w:rPr>
        <w:t>ARTICLE 35 — FORCE MAJEURE</w:t>
      </w:r>
      <w:bookmarkEnd w:id="1036"/>
      <w:bookmarkEnd w:id="1037"/>
      <w:bookmarkEnd w:id="1038"/>
      <w:bookmarkEnd w:id="1039"/>
      <w:bookmarkEnd w:id="1040"/>
      <w:bookmarkEnd w:id="1041"/>
    </w:p>
    <w:p w14:paraId="657D5056" w14:textId="77777777" w:rsidR="00580870" w:rsidRDefault="008E0098" w:rsidP="00411998">
      <w:pPr>
        <w:pStyle w:val="Bodytext10"/>
        <w:ind w:right="475"/>
        <w:jc w:val="both"/>
      </w:pPr>
      <w:r>
        <w:t>A party prevented by force majeure from fulfilling its obligations under the Agreement cannot be considered in breach of them.</w:t>
      </w:r>
    </w:p>
    <w:p w14:paraId="137FE2AA" w14:textId="77777777" w:rsidR="00580870" w:rsidRDefault="008E0098" w:rsidP="00411998">
      <w:pPr>
        <w:pStyle w:val="Bodytext10"/>
        <w:ind w:right="475"/>
        <w:jc w:val="both"/>
      </w:pPr>
      <w:r>
        <w:t>‘Force majeure’ means any situation or event that:</w:t>
      </w:r>
    </w:p>
    <w:p w14:paraId="2C274B0E" w14:textId="77777777" w:rsidR="00580870" w:rsidRDefault="008E0098" w:rsidP="00411998">
      <w:pPr>
        <w:pStyle w:val="Bodytext10"/>
        <w:numPr>
          <w:ilvl w:val="0"/>
          <w:numId w:val="71"/>
        </w:numPr>
        <w:tabs>
          <w:tab w:val="left" w:pos="755"/>
        </w:tabs>
        <w:ind w:right="475" w:firstLine="420"/>
      </w:pPr>
      <w:bookmarkStart w:id="1042" w:name="bookmark897"/>
      <w:bookmarkEnd w:id="1042"/>
      <w:r>
        <w:t>prevents either party from fulfilling their obligations under the Agreement,</w:t>
      </w:r>
    </w:p>
    <w:p w14:paraId="7A7733DF" w14:textId="77777777" w:rsidR="00580870" w:rsidRDefault="008E0098" w:rsidP="00411998">
      <w:pPr>
        <w:pStyle w:val="Bodytext10"/>
        <w:numPr>
          <w:ilvl w:val="0"/>
          <w:numId w:val="71"/>
        </w:numPr>
        <w:tabs>
          <w:tab w:val="left" w:pos="755"/>
        </w:tabs>
        <w:ind w:right="475" w:firstLine="420"/>
      </w:pPr>
      <w:bookmarkStart w:id="1043" w:name="bookmark898"/>
      <w:bookmarkEnd w:id="1043"/>
      <w:r>
        <w:t>was unforeseeable, exceptional situation and beyond the parties’ control,</w:t>
      </w:r>
    </w:p>
    <w:p w14:paraId="4A0DDF68" w14:textId="0E62AFD5" w:rsidR="00580870" w:rsidRDefault="008E0098" w:rsidP="00411998">
      <w:pPr>
        <w:pStyle w:val="Bodytext10"/>
        <w:numPr>
          <w:ilvl w:val="0"/>
          <w:numId w:val="71"/>
        </w:numPr>
        <w:tabs>
          <w:tab w:val="left" w:pos="755"/>
        </w:tabs>
        <w:ind w:left="780" w:right="475" w:hanging="360"/>
        <w:jc w:val="both"/>
      </w:pPr>
      <w:bookmarkStart w:id="1044" w:name="bookmark899"/>
      <w:bookmarkEnd w:id="1044"/>
      <w:r>
        <w:t>was not due to error or negligence on their part (or on the part of other participa</w:t>
      </w:r>
      <w:r w:rsidR="00E44741">
        <w:t>ting entities</w:t>
      </w:r>
      <w:r>
        <w:t xml:space="preserve"> involved in the action), and</w:t>
      </w:r>
    </w:p>
    <w:p w14:paraId="11407A1E" w14:textId="77777777" w:rsidR="00580870" w:rsidRDefault="008E0098" w:rsidP="00411998">
      <w:pPr>
        <w:pStyle w:val="Bodytext10"/>
        <w:numPr>
          <w:ilvl w:val="0"/>
          <w:numId w:val="71"/>
        </w:numPr>
        <w:tabs>
          <w:tab w:val="left" w:pos="755"/>
        </w:tabs>
        <w:ind w:right="475" w:firstLine="420"/>
      </w:pPr>
      <w:bookmarkStart w:id="1045" w:name="bookmark900"/>
      <w:bookmarkEnd w:id="1045"/>
      <w:r>
        <w:t>proves to be inevitable in spite of exercising all due diligence.</w:t>
      </w:r>
    </w:p>
    <w:p w14:paraId="71998280" w14:textId="77777777" w:rsidR="00580870" w:rsidRDefault="008E0098" w:rsidP="00411998">
      <w:pPr>
        <w:pStyle w:val="Bodytext10"/>
        <w:ind w:right="475"/>
        <w:jc w:val="both"/>
      </w:pPr>
      <w:r>
        <w:t>Any situation constituting force majeure must be formally notified to the other party without delay, stating the nature, likely duration and foreseeable effects.</w:t>
      </w:r>
    </w:p>
    <w:p w14:paraId="29304BC8" w14:textId="77777777" w:rsidR="00580870" w:rsidRDefault="008E0098" w:rsidP="00411998">
      <w:pPr>
        <w:pStyle w:val="Bodytext10"/>
        <w:ind w:right="475"/>
        <w:jc w:val="both"/>
      </w:pPr>
      <w:r>
        <w:t>The parties must immediately take all the necessary steps to limit any damage due to force majeure and do their best to resume implementation of the action as soon as possible.</w:t>
      </w:r>
    </w:p>
    <w:p w14:paraId="3CD8050F" w14:textId="77777777" w:rsidR="00580870" w:rsidRPr="00621922" w:rsidRDefault="008E0098" w:rsidP="00411998">
      <w:pPr>
        <w:pStyle w:val="Heading1"/>
        <w:ind w:right="475"/>
        <w:rPr>
          <w:lang w:val="en-US"/>
        </w:rPr>
      </w:pPr>
      <w:bookmarkStart w:id="1046" w:name="bookmark901"/>
      <w:bookmarkStart w:id="1047" w:name="_Toc126757420"/>
      <w:bookmarkStart w:id="1048" w:name="_Toc129176504"/>
      <w:r w:rsidRPr="00621922">
        <w:rPr>
          <w:lang w:val="en-US"/>
        </w:rPr>
        <w:t>CHAPTER 6 FINAL PROVISIONS</w:t>
      </w:r>
      <w:bookmarkEnd w:id="1046"/>
      <w:bookmarkEnd w:id="1047"/>
      <w:bookmarkEnd w:id="1048"/>
    </w:p>
    <w:p w14:paraId="4646DC47" w14:textId="77777777" w:rsidR="00580870" w:rsidRDefault="008E0098" w:rsidP="00411998">
      <w:pPr>
        <w:pStyle w:val="Heading4"/>
        <w:ind w:right="475"/>
      </w:pPr>
      <w:bookmarkStart w:id="1049" w:name="bookmark902"/>
      <w:bookmarkStart w:id="1050" w:name="_Toc126757421"/>
      <w:bookmarkStart w:id="1051" w:name="_Toc129176505"/>
      <w:r>
        <w:t>ARTICLE 36 — COMMUNICATION BETWEEN THE PARTIES</w:t>
      </w:r>
      <w:bookmarkEnd w:id="1049"/>
      <w:bookmarkEnd w:id="1050"/>
      <w:bookmarkEnd w:id="1051"/>
    </w:p>
    <w:p w14:paraId="277D62BE" w14:textId="77777777" w:rsidR="00580870" w:rsidRPr="003A18AA" w:rsidRDefault="008E009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bookmarkStart w:id="1052" w:name="bookmark906"/>
      <w:bookmarkStart w:id="1053" w:name="bookmark904"/>
      <w:bookmarkStart w:id="1054" w:name="bookmark905"/>
      <w:bookmarkStart w:id="1055" w:name="bookmark907"/>
      <w:bookmarkStart w:id="1056" w:name="bookmark903"/>
      <w:bookmarkStart w:id="1057" w:name="_Toc126757422"/>
      <w:bookmarkStart w:id="1058" w:name="_Toc129176506"/>
      <w:bookmarkEnd w:id="1052"/>
      <w:r w:rsidRPr="003A18AA">
        <w:rPr>
          <w:rFonts w:ascii="Times New Roman" w:hAnsi="Times New Roman"/>
          <w:b/>
          <w:color w:val="auto"/>
          <w:szCs w:val="22"/>
          <w:lang w:val="en-GB" w:bidi="ar-SA"/>
        </w:rPr>
        <w:t>Forms and means of communication — Electronic management</w:t>
      </w:r>
      <w:bookmarkEnd w:id="1053"/>
      <w:bookmarkEnd w:id="1054"/>
      <w:bookmarkEnd w:id="1055"/>
      <w:bookmarkEnd w:id="1056"/>
      <w:bookmarkEnd w:id="1057"/>
      <w:bookmarkEnd w:id="1058"/>
    </w:p>
    <w:p w14:paraId="0D942016" w14:textId="77777777" w:rsidR="00E44741" w:rsidRPr="008F69D9" w:rsidRDefault="00E44741" w:rsidP="00411998">
      <w:pPr>
        <w:adjustRightInd w:val="0"/>
        <w:ind w:right="475"/>
      </w:pPr>
      <w:r>
        <w:t>Communication under the Agreement (information, requests, submissions, ‘formal notifications’, etc.) must:</w:t>
      </w:r>
    </w:p>
    <w:p w14:paraId="069FA1B8"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be made in writing </w:t>
      </w:r>
    </w:p>
    <w:p w14:paraId="350BCC63" w14:textId="624590A4"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clearly identify the Agreement (project number and </w:t>
      </w:r>
      <w:r>
        <w:rPr>
          <w:lang w:eastAsia="en-GB"/>
        </w:rPr>
        <w:t>title if any</w:t>
      </w:r>
      <w:r w:rsidRPr="2FA6B974">
        <w:rPr>
          <w:lang w:eastAsia="en-GB"/>
        </w:rPr>
        <w:t>) and</w:t>
      </w:r>
    </w:p>
    <w:p w14:paraId="20ACC2D1"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using the forms and templates when provided.</w:t>
      </w:r>
    </w:p>
    <w:p w14:paraId="1EBA7F07" w14:textId="77777777" w:rsidR="00E44741" w:rsidRPr="008F69D9" w:rsidRDefault="00E44741" w:rsidP="00411998">
      <w:pPr>
        <w:adjustRightInd w:val="0"/>
        <w:ind w:right="475"/>
      </w:pPr>
      <w:r>
        <w:t>Except for formal notifications, the parties should recourse to communications using electronic means.</w:t>
      </w:r>
    </w:p>
    <w:p w14:paraId="73A804BC" w14:textId="6DFB5799" w:rsidR="00E44741" w:rsidRDefault="00E44741" w:rsidP="00411998">
      <w:pPr>
        <w:adjustRightInd w:val="0"/>
        <w:ind w:right="475"/>
      </w:pPr>
      <w:r>
        <w:t xml:space="preserve">Formal notifications must be made by registered post with proof of delivery (‘formal notification on paper’). </w:t>
      </w:r>
    </w:p>
    <w:p w14:paraId="5E5C6BA3" w14:textId="77777777" w:rsidR="00BF2340" w:rsidRDefault="00BF2340" w:rsidP="00411998">
      <w:pPr>
        <w:adjustRightInd w:val="0"/>
        <w:ind w:right="475"/>
      </w:pPr>
    </w:p>
    <w:p w14:paraId="79AD8271" w14:textId="7512FD1A" w:rsidR="006E31D8" w:rsidRDefault="00E44741" w:rsidP="00411998">
      <w:pPr>
        <w:pStyle w:val="Bodytext10"/>
        <w:ind w:right="475"/>
        <w:jc w:val="both"/>
      </w:pPr>
      <w:r>
        <w:t xml:space="preserve">However, formal notifications may be sent electronically if the applicable national law in the Member State concerned allows it, </w:t>
      </w:r>
      <w:r w:rsidR="005150E1">
        <w:t>notably with proof of delivery.</w:t>
      </w:r>
    </w:p>
    <w:p w14:paraId="2A9AEADC" w14:textId="64D86F9D" w:rsidR="00580870" w:rsidRPr="003A18AA" w:rsidRDefault="006E31D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r w:rsidRPr="003A18AA">
        <w:rPr>
          <w:rFonts w:ascii="Times New Roman" w:hAnsi="Times New Roman"/>
          <w:b/>
          <w:color w:val="auto"/>
          <w:szCs w:val="22"/>
          <w:lang w:val="en-GB" w:bidi="ar-SA"/>
        </w:rPr>
        <w:t xml:space="preserve"> </w:t>
      </w:r>
      <w:bookmarkStart w:id="1059" w:name="bookmark911"/>
      <w:bookmarkStart w:id="1060" w:name="bookmark909"/>
      <w:bookmarkStart w:id="1061" w:name="bookmark910"/>
      <w:bookmarkStart w:id="1062" w:name="bookmark912"/>
      <w:bookmarkStart w:id="1063" w:name="bookmark908"/>
      <w:bookmarkStart w:id="1064" w:name="_Toc126757423"/>
      <w:bookmarkStart w:id="1065" w:name="_Toc129176507"/>
      <w:bookmarkEnd w:id="1059"/>
      <w:r w:rsidR="008E0098" w:rsidRPr="003A18AA">
        <w:rPr>
          <w:rFonts w:ascii="Times New Roman" w:hAnsi="Times New Roman"/>
          <w:b/>
          <w:color w:val="auto"/>
          <w:szCs w:val="22"/>
          <w:lang w:val="en-GB" w:bidi="ar-SA"/>
        </w:rPr>
        <w:t>Date of communication</w:t>
      </w:r>
      <w:bookmarkEnd w:id="1060"/>
      <w:bookmarkEnd w:id="1061"/>
      <w:bookmarkEnd w:id="1062"/>
      <w:bookmarkEnd w:id="1063"/>
      <w:bookmarkEnd w:id="1064"/>
      <w:bookmarkEnd w:id="1065"/>
    </w:p>
    <w:p w14:paraId="5B26CE62" w14:textId="1C41DDE9" w:rsidR="00E44741" w:rsidRDefault="00E44741" w:rsidP="00411998">
      <w:pPr>
        <w:adjustRightInd w:val="0"/>
        <w:ind w:right="475"/>
      </w:pPr>
      <w:bookmarkStart w:id="1066" w:name="_Toc435109091"/>
      <w:bookmarkStart w:id="1067" w:name="_Toc529197803"/>
      <w:bookmarkStart w:id="1068" w:name="_Toc24116198"/>
      <w:bookmarkStart w:id="1069" w:name="_Toc24118692"/>
      <w:bookmarkStart w:id="1070" w:name="_Toc24126677"/>
      <w:bookmarkStart w:id="1071" w:name="_Toc88829466"/>
      <w:bookmarkStart w:id="1072" w:name="_Toc90291006"/>
      <w:r>
        <w:t>Communications are considered to have been made when they are sent by the sending party (i.e. on the date and time they are sent).</w:t>
      </w:r>
    </w:p>
    <w:p w14:paraId="25EAE71F" w14:textId="77777777" w:rsidR="00BF2340" w:rsidRPr="000A19BE" w:rsidRDefault="00BF2340" w:rsidP="00411998">
      <w:pPr>
        <w:adjustRightInd w:val="0"/>
        <w:ind w:right="475"/>
      </w:pPr>
    </w:p>
    <w:p w14:paraId="7AC861D6" w14:textId="77777777" w:rsidR="00E44741" w:rsidRPr="000A19BE" w:rsidRDefault="00E44741" w:rsidP="00411998">
      <w:pPr>
        <w:adjustRightInd w:val="0"/>
        <w:ind w:right="475"/>
      </w:pPr>
      <w:r>
        <w:t>Formal notifications on paper sent by registered post with proof of delivery are considered to have been made on either:</w:t>
      </w:r>
    </w:p>
    <w:p w14:paraId="745E3F95"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the delivery date registered by the postal service or</w:t>
      </w:r>
    </w:p>
    <w:p w14:paraId="5EBA263F" w14:textId="4C0DC52C" w:rsidR="00E44741" w:rsidRDefault="00E44741" w:rsidP="00411998">
      <w:pPr>
        <w:widowControl/>
        <w:numPr>
          <w:ilvl w:val="0"/>
          <w:numId w:val="111"/>
        </w:numPr>
        <w:spacing w:after="200"/>
        <w:ind w:right="475"/>
        <w:jc w:val="both"/>
        <w:rPr>
          <w:lang w:eastAsia="en-GB"/>
        </w:rPr>
      </w:pPr>
      <w:r w:rsidRPr="2FA6B974">
        <w:rPr>
          <w:lang w:eastAsia="en-GB"/>
        </w:rPr>
        <w:t>the deadline for collection at the post office.</w:t>
      </w:r>
    </w:p>
    <w:p w14:paraId="4DC50938" w14:textId="77777777" w:rsidR="003A18AA" w:rsidRDefault="003A18AA" w:rsidP="00411998">
      <w:pPr>
        <w:pStyle w:val="Heading4"/>
        <w:ind w:right="475"/>
      </w:pPr>
      <w:bookmarkStart w:id="1073" w:name="bookmark919"/>
      <w:bookmarkStart w:id="1074" w:name="bookmark920"/>
      <w:bookmarkStart w:id="1075" w:name="bookmark921"/>
      <w:bookmarkStart w:id="1076" w:name="bookmark918"/>
      <w:bookmarkStart w:id="1077" w:name="_Toc126757424"/>
      <w:bookmarkStart w:id="1078" w:name="_Toc129176508"/>
      <w:r>
        <w:t>ARTICLE 37 — INTERPRETATION OF THE AGREEMENT</w:t>
      </w:r>
      <w:bookmarkEnd w:id="1073"/>
      <w:bookmarkEnd w:id="1074"/>
      <w:bookmarkEnd w:id="1075"/>
      <w:bookmarkEnd w:id="1076"/>
      <w:bookmarkEnd w:id="1077"/>
      <w:bookmarkEnd w:id="1078"/>
    </w:p>
    <w:p w14:paraId="42FC39F5" w14:textId="77777777" w:rsidR="00580870" w:rsidRDefault="008E0098" w:rsidP="00411998">
      <w:pPr>
        <w:pStyle w:val="Bodytext10"/>
        <w:ind w:right="475"/>
        <w:jc w:val="both"/>
      </w:pPr>
      <w:bookmarkStart w:id="1079" w:name="bookmark916"/>
      <w:bookmarkEnd w:id="1066"/>
      <w:bookmarkEnd w:id="1067"/>
      <w:bookmarkEnd w:id="1068"/>
      <w:bookmarkEnd w:id="1069"/>
      <w:bookmarkEnd w:id="1070"/>
      <w:bookmarkEnd w:id="1071"/>
      <w:bookmarkEnd w:id="1072"/>
      <w:bookmarkEnd w:id="1079"/>
      <w:r>
        <w:t xml:space="preserve">The provisions in </w:t>
      </w:r>
      <w:r w:rsidRPr="00E110BB">
        <w:t>the Data Sheet</w:t>
      </w:r>
      <w:r>
        <w:t xml:space="preserve"> take precedence over the rest of the Terms and Conditions of the Agreement.</w:t>
      </w:r>
    </w:p>
    <w:p w14:paraId="614831AF" w14:textId="38236DBD" w:rsidR="00580870" w:rsidRDefault="008E0098" w:rsidP="00411998">
      <w:pPr>
        <w:pStyle w:val="Bodytext10"/>
        <w:ind w:right="475"/>
        <w:jc w:val="both"/>
      </w:pPr>
      <w:r>
        <w:t xml:space="preserve">Annex </w:t>
      </w:r>
      <w:r w:rsidR="006143A5">
        <w:t xml:space="preserve">2 </w:t>
      </w:r>
      <w:r>
        <w:t xml:space="preserve">takes precedence over the Terms and Conditions; the Terms and Conditions take precedence over the Annexes other than Annex </w:t>
      </w:r>
      <w:r w:rsidR="00F9757F">
        <w:t>2</w:t>
      </w:r>
      <w:r>
        <w:t>.</w:t>
      </w:r>
    </w:p>
    <w:p w14:paraId="074E96E2" w14:textId="77777777" w:rsidR="00580870" w:rsidRDefault="008E0098" w:rsidP="00411998">
      <w:pPr>
        <w:pStyle w:val="Heading4"/>
        <w:ind w:right="475"/>
      </w:pPr>
      <w:bookmarkStart w:id="1080" w:name="bookmark923"/>
      <w:bookmarkStart w:id="1081" w:name="bookmark924"/>
      <w:bookmarkStart w:id="1082" w:name="bookmark925"/>
      <w:bookmarkStart w:id="1083" w:name="bookmark922"/>
      <w:bookmarkStart w:id="1084" w:name="_Toc126757425"/>
      <w:bookmarkStart w:id="1085" w:name="_Toc129176509"/>
      <w:r>
        <w:t>ARTICLE 38 — CALCULATION OF PERIODS AND DEADLINES</w:t>
      </w:r>
      <w:bookmarkEnd w:id="1080"/>
      <w:bookmarkEnd w:id="1081"/>
      <w:bookmarkEnd w:id="1082"/>
      <w:bookmarkEnd w:id="1083"/>
      <w:bookmarkEnd w:id="1084"/>
      <w:bookmarkEnd w:id="1085"/>
    </w:p>
    <w:p w14:paraId="6CFF1246" w14:textId="565B1370" w:rsidR="00580870" w:rsidRDefault="008E0098" w:rsidP="00411998">
      <w:pPr>
        <w:pStyle w:val="Bodytext10"/>
        <w:ind w:right="475"/>
        <w:jc w:val="both"/>
      </w:pPr>
      <w:r>
        <w:t>In accordance with Regulation No 1182/71</w:t>
      </w:r>
      <w:r w:rsidR="003A18AA" w:rsidRPr="00F65F5B">
        <w:rPr>
          <w:vertAlign w:val="superscript"/>
        </w:rPr>
        <w:footnoteReference w:id="15"/>
      </w:r>
      <w:r>
        <w:t>, periods expressed in days, months or years are calculated from the moment the triggering event occurs.</w:t>
      </w:r>
    </w:p>
    <w:p w14:paraId="106CEDC9" w14:textId="77777777" w:rsidR="00580870" w:rsidRDefault="008E0098" w:rsidP="00411998">
      <w:pPr>
        <w:pStyle w:val="Bodytext10"/>
        <w:ind w:right="475"/>
        <w:jc w:val="both"/>
      </w:pPr>
      <w:r>
        <w:t>The day during which that event occurs is not considered as falling within the period.</w:t>
      </w:r>
    </w:p>
    <w:p w14:paraId="3DEAF04B" w14:textId="77777777" w:rsidR="00580870" w:rsidRDefault="008E0098" w:rsidP="00411998">
      <w:pPr>
        <w:pStyle w:val="Bodytext10"/>
        <w:ind w:right="475"/>
        <w:jc w:val="both"/>
      </w:pPr>
      <w:r>
        <w:t>‘Days’ means calendar days, not working days.</w:t>
      </w:r>
    </w:p>
    <w:p w14:paraId="79113087" w14:textId="77777777" w:rsidR="00580870" w:rsidRDefault="008E0098" w:rsidP="00411998">
      <w:pPr>
        <w:pStyle w:val="Heading4"/>
        <w:ind w:right="475"/>
      </w:pPr>
      <w:bookmarkStart w:id="1086" w:name="bookmark926"/>
      <w:bookmarkStart w:id="1087" w:name="_Toc126757426"/>
      <w:bookmarkStart w:id="1088" w:name="_Toc129176510"/>
      <w:r>
        <w:t>ARTICLE 39 — AMENDMENTS</w:t>
      </w:r>
      <w:bookmarkEnd w:id="1086"/>
      <w:bookmarkEnd w:id="1087"/>
      <w:bookmarkEnd w:id="1088"/>
    </w:p>
    <w:p w14:paraId="237FAF98"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089" w:name="bookmark930"/>
      <w:bookmarkStart w:id="1090" w:name="bookmark928"/>
      <w:bookmarkStart w:id="1091" w:name="bookmark929"/>
      <w:bookmarkStart w:id="1092" w:name="bookmark931"/>
      <w:bookmarkStart w:id="1093" w:name="bookmark927"/>
      <w:bookmarkStart w:id="1094" w:name="_Toc126757427"/>
      <w:bookmarkStart w:id="1095" w:name="_Toc129176511"/>
      <w:bookmarkEnd w:id="1089"/>
      <w:r w:rsidRPr="003A18AA">
        <w:rPr>
          <w:rFonts w:ascii="Times New Roman" w:hAnsi="Times New Roman"/>
          <w:b/>
          <w:color w:val="auto"/>
          <w:szCs w:val="22"/>
          <w:lang w:val="en-GB" w:bidi="ar-SA"/>
        </w:rPr>
        <w:t>Conditions</w:t>
      </w:r>
      <w:bookmarkEnd w:id="1090"/>
      <w:bookmarkEnd w:id="1091"/>
      <w:bookmarkEnd w:id="1092"/>
      <w:bookmarkEnd w:id="1093"/>
      <w:bookmarkEnd w:id="1094"/>
      <w:bookmarkEnd w:id="1095"/>
    </w:p>
    <w:p w14:paraId="74801A21" w14:textId="77777777" w:rsidR="00580870" w:rsidRDefault="008E0098" w:rsidP="00411998">
      <w:pPr>
        <w:pStyle w:val="Bodytext10"/>
        <w:ind w:right="475"/>
        <w:jc w:val="both"/>
      </w:pPr>
      <w:r>
        <w:t>The Agreement may be amended, unless the amendment entails changes to the Agreement which would call into question the decision awarding the grant or breach the principle of equal treatment of applicants.</w:t>
      </w:r>
    </w:p>
    <w:p w14:paraId="717761DD" w14:textId="77777777" w:rsidR="00580870" w:rsidRDefault="008E0098" w:rsidP="00411998">
      <w:pPr>
        <w:pStyle w:val="Bodytext10"/>
        <w:ind w:right="475"/>
        <w:jc w:val="both"/>
      </w:pPr>
      <w:r>
        <w:t>Amendments may be requested by any of the parties.</w:t>
      </w:r>
    </w:p>
    <w:p w14:paraId="0BF2617C"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096" w:name="bookmark935"/>
      <w:bookmarkStart w:id="1097" w:name="bookmark933"/>
      <w:bookmarkStart w:id="1098" w:name="bookmark934"/>
      <w:bookmarkStart w:id="1099" w:name="bookmark936"/>
      <w:bookmarkStart w:id="1100" w:name="bookmark932"/>
      <w:bookmarkStart w:id="1101" w:name="_Toc126757428"/>
      <w:bookmarkStart w:id="1102" w:name="_Toc129176512"/>
      <w:bookmarkEnd w:id="1096"/>
      <w:r w:rsidRPr="003A18AA">
        <w:rPr>
          <w:rFonts w:ascii="Times New Roman" w:hAnsi="Times New Roman"/>
          <w:b/>
          <w:color w:val="auto"/>
          <w:szCs w:val="22"/>
          <w:lang w:val="en-GB" w:bidi="ar-SA"/>
        </w:rPr>
        <w:t>Procedure</w:t>
      </w:r>
      <w:bookmarkEnd w:id="1097"/>
      <w:bookmarkEnd w:id="1098"/>
      <w:bookmarkEnd w:id="1099"/>
      <w:bookmarkEnd w:id="1100"/>
      <w:bookmarkEnd w:id="1101"/>
      <w:bookmarkEnd w:id="1102"/>
    </w:p>
    <w:p w14:paraId="33BAB9ED" w14:textId="6E6B30CD" w:rsidR="00523AE0" w:rsidRDefault="008E0098" w:rsidP="00411998">
      <w:pPr>
        <w:pStyle w:val="Bodytext10"/>
        <w:spacing w:after="0"/>
        <w:ind w:right="475"/>
        <w:jc w:val="both"/>
      </w:pPr>
      <w:r>
        <w:t>The party requesting an amendment must submit a request for amendment</w:t>
      </w:r>
      <w:r w:rsidR="00523AE0">
        <w:t>.</w:t>
      </w:r>
    </w:p>
    <w:p w14:paraId="213C2455" w14:textId="77777777" w:rsidR="00523AE0" w:rsidRDefault="00523AE0" w:rsidP="00411998">
      <w:pPr>
        <w:pStyle w:val="Bodytext10"/>
        <w:spacing w:after="0"/>
        <w:ind w:right="475"/>
        <w:jc w:val="both"/>
      </w:pPr>
    </w:p>
    <w:p w14:paraId="2389274E" w14:textId="543F19A3" w:rsidR="00580870" w:rsidRDefault="008E0098" w:rsidP="00411998">
      <w:pPr>
        <w:pStyle w:val="Bodytext10"/>
        <w:spacing w:after="0"/>
        <w:ind w:right="475"/>
        <w:jc w:val="both"/>
      </w:pPr>
      <w:r>
        <w:t>The coordinator submits and receives requests for amendment on behalf of the beneficiaries (see Annex 3). If a change of coordinator is requested without its agreement, the submission must be done by another beneficiary (acting on behalf of the other beneficiaries).</w:t>
      </w:r>
    </w:p>
    <w:p w14:paraId="3C59AD8F" w14:textId="77777777" w:rsidR="00523AE0" w:rsidRDefault="00523AE0" w:rsidP="00411998">
      <w:pPr>
        <w:pStyle w:val="Bodytext10"/>
        <w:spacing w:after="0"/>
        <w:ind w:right="475"/>
        <w:jc w:val="both"/>
      </w:pPr>
    </w:p>
    <w:p w14:paraId="5FB5A836" w14:textId="77777777" w:rsidR="00580870" w:rsidRDefault="008E0098" w:rsidP="00411998">
      <w:pPr>
        <w:pStyle w:val="Bodytext10"/>
        <w:ind w:right="475"/>
        <w:jc w:val="both"/>
      </w:pPr>
      <w:r>
        <w:t>The request for amendment must include:</w:t>
      </w:r>
    </w:p>
    <w:p w14:paraId="57030764" w14:textId="6096C982" w:rsidR="00580870" w:rsidRDefault="008E0098" w:rsidP="00411998">
      <w:pPr>
        <w:pStyle w:val="Bodytext10"/>
        <w:numPr>
          <w:ilvl w:val="0"/>
          <w:numId w:val="71"/>
        </w:numPr>
        <w:tabs>
          <w:tab w:val="left" w:pos="747"/>
        </w:tabs>
        <w:ind w:right="475" w:firstLine="420"/>
      </w:pPr>
      <w:bookmarkStart w:id="1103" w:name="bookmark937"/>
      <w:bookmarkEnd w:id="1103"/>
      <w:r>
        <w:t>the reasons why</w:t>
      </w:r>
    </w:p>
    <w:p w14:paraId="2A3F771F" w14:textId="1509C631" w:rsidR="00580870" w:rsidRDefault="008E0098" w:rsidP="00411998">
      <w:pPr>
        <w:pStyle w:val="Bodytext10"/>
        <w:numPr>
          <w:ilvl w:val="0"/>
          <w:numId w:val="71"/>
        </w:numPr>
        <w:tabs>
          <w:tab w:val="left" w:pos="747"/>
        </w:tabs>
        <w:ind w:right="475" w:firstLine="420"/>
      </w:pPr>
      <w:bookmarkStart w:id="1104" w:name="bookmark938"/>
      <w:bookmarkEnd w:id="1104"/>
      <w:r>
        <w:t>the appropriate supporting documents and</w:t>
      </w:r>
    </w:p>
    <w:p w14:paraId="5FC9BA66" w14:textId="2D2D5C1D" w:rsidR="00580870" w:rsidRDefault="008E0098" w:rsidP="00411998">
      <w:pPr>
        <w:pStyle w:val="Bodytext10"/>
        <w:numPr>
          <w:ilvl w:val="0"/>
          <w:numId w:val="71"/>
        </w:numPr>
        <w:tabs>
          <w:tab w:val="left" w:pos="747"/>
        </w:tabs>
        <w:ind w:left="780" w:right="475" w:hanging="360"/>
        <w:jc w:val="both"/>
      </w:pPr>
      <w:bookmarkStart w:id="1105" w:name="bookmark939"/>
      <w:bookmarkEnd w:id="1105"/>
      <w:r>
        <w:t>for a change of coordinator without its agreement: the opinion of the coordinator (or proof that this opinion has been requested in writing).</w:t>
      </w:r>
    </w:p>
    <w:p w14:paraId="5900C899" w14:textId="77777777" w:rsidR="00580870" w:rsidRDefault="008E0098" w:rsidP="00411998">
      <w:pPr>
        <w:pStyle w:val="Bodytext10"/>
        <w:ind w:right="475"/>
        <w:jc w:val="both"/>
      </w:pPr>
      <w:r>
        <w:t>The granting authority may request additional information.</w:t>
      </w:r>
    </w:p>
    <w:p w14:paraId="0E1C84DB" w14:textId="77777777" w:rsidR="00580870" w:rsidRDefault="008E0098" w:rsidP="00411998">
      <w:pPr>
        <w:pStyle w:val="Bodytext10"/>
        <w:ind w:right="475"/>
        <w:jc w:val="both"/>
      </w:pPr>
      <w:r>
        <w:t>If the party receiving the request agrees, it must sign the amendment in the tool within 45 days of receiving notification (or any additional information the granting authority has requested). If it does not agree, it must formally notify its disagreement within the same deadline. The deadline may be extended, if necessary for the assessment of the request. If no notification is received within the deadline, the request is considered to have been rejected.</w:t>
      </w:r>
    </w:p>
    <w:p w14:paraId="77216EEA" w14:textId="77777777" w:rsidR="00580870" w:rsidRDefault="008E0098" w:rsidP="00411998">
      <w:pPr>
        <w:pStyle w:val="Bodytext10"/>
        <w:ind w:right="475"/>
        <w:jc w:val="both"/>
      </w:pPr>
      <w:r>
        <w:t xml:space="preserve">An amendment </w:t>
      </w:r>
      <w:r>
        <w:rPr>
          <w:b/>
          <w:bCs/>
        </w:rPr>
        <w:t xml:space="preserve">enters into force </w:t>
      </w:r>
      <w:r>
        <w:t>on the day of the signature of the receiving party.</w:t>
      </w:r>
    </w:p>
    <w:p w14:paraId="58A91166" w14:textId="6389CACE" w:rsidR="00580870" w:rsidRDefault="008E0098" w:rsidP="00411998">
      <w:pPr>
        <w:pStyle w:val="Bodytext10"/>
        <w:ind w:right="475"/>
        <w:jc w:val="both"/>
      </w:pPr>
      <w:r>
        <w:t xml:space="preserve">An amendment </w:t>
      </w:r>
      <w:r>
        <w:rPr>
          <w:b/>
          <w:bCs/>
        </w:rPr>
        <w:t xml:space="preserve">takes effect </w:t>
      </w:r>
      <w:r>
        <w:t>on the date of entry into force or other date specified in the amendment.</w:t>
      </w:r>
    </w:p>
    <w:p w14:paraId="43E743BD" w14:textId="77777777" w:rsidR="003A18AA" w:rsidRDefault="003A18AA" w:rsidP="00411998">
      <w:pPr>
        <w:pStyle w:val="Heading4"/>
        <w:ind w:right="475"/>
      </w:pPr>
      <w:bookmarkStart w:id="1106" w:name="bookmark940"/>
      <w:bookmarkStart w:id="1107" w:name="_Toc126757429"/>
      <w:bookmarkStart w:id="1108" w:name="_Toc129176513"/>
      <w:r>
        <w:t>ARTICLE 40 — ACCESSION AND ADDITION OF NEW BENEFICIARIES</w:t>
      </w:r>
      <w:bookmarkEnd w:id="1106"/>
      <w:bookmarkEnd w:id="1107"/>
      <w:bookmarkEnd w:id="1108"/>
    </w:p>
    <w:p w14:paraId="41933546" w14:textId="77777777"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09" w:name="bookmark944"/>
      <w:bookmarkStart w:id="1110" w:name="bookmark942"/>
      <w:bookmarkStart w:id="1111" w:name="bookmark943"/>
      <w:bookmarkStart w:id="1112" w:name="bookmark945"/>
      <w:bookmarkStart w:id="1113" w:name="bookmark941"/>
      <w:bookmarkStart w:id="1114" w:name="_Toc126757430"/>
      <w:bookmarkStart w:id="1115" w:name="_Toc129176514"/>
      <w:bookmarkEnd w:id="1109"/>
      <w:r w:rsidRPr="003A18AA">
        <w:rPr>
          <w:rFonts w:ascii="Times New Roman" w:hAnsi="Times New Roman"/>
          <w:b/>
          <w:color w:val="auto"/>
          <w:szCs w:val="22"/>
          <w:lang w:val="en-GB" w:bidi="ar-SA"/>
        </w:rPr>
        <w:t>Accession of the beneficiaries mentioned in the Preamble</w:t>
      </w:r>
      <w:bookmarkEnd w:id="1110"/>
      <w:bookmarkEnd w:id="1111"/>
      <w:bookmarkEnd w:id="1112"/>
      <w:bookmarkEnd w:id="1113"/>
      <w:bookmarkEnd w:id="1114"/>
      <w:bookmarkEnd w:id="1115"/>
    </w:p>
    <w:p w14:paraId="1E0F3106"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 beneficiaries which are not coordinator must accede to the grant by signing the accession form (see Annex 3).</w:t>
      </w:r>
    </w:p>
    <w:p w14:paraId="47D8818E" w14:textId="7307CBDD" w:rsid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They will assume the rights and obligations under the Agreement with effect from the date of its entry into force (see Article 44).</w:t>
      </w:r>
    </w:p>
    <w:p w14:paraId="0D24C37E"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p>
    <w:p w14:paraId="1CAAF46F" w14:textId="2E3A8F3A"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16" w:name="bookmark949"/>
      <w:bookmarkStart w:id="1117" w:name="bookmark947"/>
      <w:bookmarkStart w:id="1118" w:name="bookmark948"/>
      <w:bookmarkStart w:id="1119" w:name="bookmark950"/>
      <w:bookmarkStart w:id="1120" w:name="bookmark946"/>
      <w:bookmarkStart w:id="1121" w:name="_Toc126757431"/>
      <w:bookmarkStart w:id="1122" w:name="_Toc129176515"/>
      <w:bookmarkEnd w:id="1116"/>
      <w:r w:rsidRPr="003A18AA">
        <w:rPr>
          <w:rFonts w:ascii="Times New Roman" w:hAnsi="Times New Roman"/>
          <w:b/>
          <w:color w:val="auto"/>
          <w:szCs w:val="22"/>
          <w:lang w:val="en-GB" w:bidi="ar-SA"/>
        </w:rPr>
        <w:t>Addition of new beneficiaries</w:t>
      </w:r>
      <w:bookmarkEnd w:id="1117"/>
      <w:bookmarkEnd w:id="1118"/>
      <w:bookmarkEnd w:id="1119"/>
      <w:bookmarkEnd w:id="1120"/>
      <w:bookmarkEnd w:id="1121"/>
      <w:bookmarkEnd w:id="1122"/>
    </w:p>
    <w:p w14:paraId="65700C88" w14:textId="77777777" w:rsidR="00580870" w:rsidRDefault="008E0098" w:rsidP="00411998">
      <w:pPr>
        <w:pStyle w:val="Bodytext10"/>
        <w:ind w:right="475"/>
      </w:pPr>
      <w:r>
        <w:t>In justified cases, the beneficiaries may request the addition of a new beneficiary.</w:t>
      </w:r>
    </w:p>
    <w:p w14:paraId="169D9ED1" w14:textId="77777777" w:rsidR="00580870" w:rsidRDefault="008E0098" w:rsidP="00411998">
      <w:pPr>
        <w:pStyle w:val="Bodytext10"/>
        <w:ind w:right="475"/>
        <w:jc w:val="both"/>
      </w:pPr>
      <w:r>
        <w:t>For this purpose, the coordinator must submit a request for amendment in accordance with Article 39. It must include an accession form (see Annex 3) signed by the new beneficiary directly in the Portal Amendment tool.</w:t>
      </w:r>
    </w:p>
    <w:p w14:paraId="37E2707F" w14:textId="2EBEB55A" w:rsidR="00580870" w:rsidRDefault="008E0098" w:rsidP="00411998">
      <w:pPr>
        <w:pStyle w:val="Bodytext10"/>
        <w:ind w:right="475"/>
        <w:jc w:val="both"/>
      </w:pPr>
      <w:r>
        <w:t>New beneficiaries will assume the rights and obligations under the Agreement with effect from the date of their accession specified in the accession form (see Annex 3).</w:t>
      </w:r>
    </w:p>
    <w:p w14:paraId="2799DFD8" w14:textId="77777777" w:rsidR="003A18AA" w:rsidRDefault="003A18AA" w:rsidP="00411998">
      <w:pPr>
        <w:pStyle w:val="Heading4"/>
        <w:ind w:right="475"/>
      </w:pPr>
      <w:bookmarkStart w:id="1123" w:name="bookmark952"/>
      <w:bookmarkStart w:id="1124" w:name="bookmark953"/>
      <w:bookmarkStart w:id="1125" w:name="bookmark954"/>
      <w:bookmarkStart w:id="1126" w:name="bookmark951"/>
      <w:bookmarkStart w:id="1127" w:name="_Toc126757432"/>
      <w:bookmarkStart w:id="1128" w:name="_Toc129176516"/>
      <w:r>
        <w:t xml:space="preserve">ARTICLE 41 </w:t>
      </w:r>
      <w:r w:rsidRPr="003F1B7B">
        <w:t xml:space="preserve">— </w:t>
      </w:r>
      <w:r>
        <w:t>TRANSFER OF THE AGREEMENT</w:t>
      </w:r>
      <w:bookmarkEnd w:id="1123"/>
      <w:bookmarkEnd w:id="1124"/>
      <w:bookmarkEnd w:id="1125"/>
      <w:bookmarkEnd w:id="1126"/>
      <w:bookmarkEnd w:id="1127"/>
      <w:bookmarkEnd w:id="1128"/>
    </w:p>
    <w:p w14:paraId="668B4274" w14:textId="4B3AC433" w:rsidR="00580870" w:rsidRDefault="00523AE0" w:rsidP="00411998">
      <w:pPr>
        <w:pStyle w:val="Bodytext10"/>
        <w:ind w:right="475"/>
        <w:jc w:val="both"/>
      </w:pPr>
      <w:bookmarkStart w:id="1129" w:name="bookmark955"/>
      <w:bookmarkStart w:id="1130" w:name="bookmark956"/>
      <w:bookmarkStart w:id="1131" w:name="bookmark957"/>
      <w:bookmarkEnd w:id="1129"/>
      <w:bookmarkEnd w:id="1130"/>
      <w:bookmarkEnd w:id="1131"/>
      <w:r>
        <w:t>Not applicable</w:t>
      </w:r>
    </w:p>
    <w:p w14:paraId="07813E60" w14:textId="77777777" w:rsidR="00580870" w:rsidRDefault="008E0098" w:rsidP="00411998">
      <w:pPr>
        <w:pStyle w:val="Heading4"/>
        <w:ind w:right="475"/>
      </w:pPr>
      <w:bookmarkStart w:id="1132" w:name="bookmark959"/>
      <w:bookmarkStart w:id="1133" w:name="bookmark960"/>
      <w:bookmarkStart w:id="1134" w:name="bookmark961"/>
      <w:bookmarkStart w:id="1135" w:name="bookmark958"/>
      <w:bookmarkStart w:id="1136" w:name="_Toc126757433"/>
      <w:bookmarkStart w:id="1137" w:name="_Toc129176517"/>
      <w:r>
        <w:t xml:space="preserve">ARTICLE 42 </w:t>
      </w:r>
      <w:r w:rsidRPr="003F1B7B">
        <w:t xml:space="preserve">— </w:t>
      </w:r>
      <w:r>
        <w:t>ASSIGNMENTS OF CLAIMS FOR PAYMENT AGAINST THE GRANTING AUTHORITY</w:t>
      </w:r>
      <w:bookmarkEnd w:id="1132"/>
      <w:bookmarkEnd w:id="1133"/>
      <w:bookmarkEnd w:id="1134"/>
      <w:bookmarkEnd w:id="1135"/>
      <w:bookmarkEnd w:id="1136"/>
      <w:bookmarkEnd w:id="1137"/>
    </w:p>
    <w:p w14:paraId="0442A160" w14:textId="77777777" w:rsidR="00580870" w:rsidRDefault="008E0098" w:rsidP="00411998">
      <w:pPr>
        <w:pStyle w:val="Bodytext10"/>
        <w:ind w:right="475"/>
        <w:jc w:val="both"/>
      </w:pPr>
      <w:r>
        <w:t>The beneficiaries may not assign any of their claims for payment against the granting authority to any third party, except if expressly approved in writing by the granting authority on the basis of a reasoned, written request by the coordinator (on behalf of the beneficiary concerned).</w:t>
      </w:r>
    </w:p>
    <w:p w14:paraId="0B3591B5" w14:textId="77777777" w:rsidR="00580870" w:rsidRDefault="008E0098" w:rsidP="00411998">
      <w:pPr>
        <w:pStyle w:val="Bodytext10"/>
        <w:ind w:right="475"/>
        <w:jc w:val="both"/>
      </w:pPr>
      <w:r>
        <w:t>If the granting authority has not accepted the assignment or if the terms of it are not observed, the assignment will have no effect on it.</w:t>
      </w:r>
    </w:p>
    <w:p w14:paraId="21237837" w14:textId="77777777" w:rsidR="00580870" w:rsidRDefault="008E0098" w:rsidP="00411998">
      <w:pPr>
        <w:pStyle w:val="Bodytext10"/>
        <w:ind w:right="475"/>
        <w:jc w:val="both"/>
      </w:pPr>
      <w:r>
        <w:t>In no circumstances will an assignment release the beneficiaries from their obligations towards the granting authority.</w:t>
      </w:r>
    </w:p>
    <w:p w14:paraId="68C796F1" w14:textId="77777777" w:rsidR="00580870" w:rsidRDefault="008E0098" w:rsidP="00411998">
      <w:pPr>
        <w:pStyle w:val="Heading4"/>
        <w:ind w:right="475"/>
      </w:pPr>
      <w:bookmarkStart w:id="1138" w:name="bookmark962"/>
      <w:bookmarkStart w:id="1139" w:name="_Toc126757434"/>
      <w:bookmarkStart w:id="1140" w:name="_Toc129176518"/>
      <w:r>
        <w:t>ARTICLE 43 — APPLICABLE LAW AND SETTLEMENT OF DISPUTES</w:t>
      </w:r>
      <w:bookmarkEnd w:id="1138"/>
      <w:bookmarkEnd w:id="1139"/>
      <w:bookmarkEnd w:id="1140"/>
    </w:p>
    <w:p w14:paraId="1F7D3E8A" w14:textId="77777777" w:rsidR="009027F7" w:rsidRDefault="008E0098" w:rsidP="00411998">
      <w:pPr>
        <w:pStyle w:val="Heading5"/>
        <w:widowControl/>
        <w:numPr>
          <w:ilvl w:val="0"/>
          <w:numId w:val="99"/>
        </w:numPr>
        <w:spacing w:before="0" w:after="200"/>
        <w:ind w:left="720" w:right="475" w:hanging="720"/>
        <w:jc w:val="both"/>
      </w:pPr>
      <w:bookmarkStart w:id="1141" w:name="bookmark966"/>
      <w:bookmarkStart w:id="1142" w:name="bookmark964"/>
      <w:bookmarkStart w:id="1143" w:name="bookmark965"/>
      <w:bookmarkStart w:id="1144" w:name="bookmark967"/>
      <w:bookmarkStart w:id="1145" w:name="bookmark963"/>
      <w:bookmarkStart w:id="1146" w:name="_Toc126757435"/>
      <w:bookmarkStart w:id="1147" w:name="_Toc129176519"/>
      <w:bookmarkEnd w:id="1141"/>
      <w:r w:rsidRPr="003A18AA">
        <w:rPr>
          <w:rFonts w:ascii="Times New Roman" w:hAnsi="Times New Roman"/>
          <w:b/>
          <w:color w:val="auto"/>
          <w:szCs w:val="22"/>
          <w:lang w:val="en-GB" w:bidi="ar-SA"/>
        </w:rPr>
        <w:t>Applicab</w:t>
      </w:r>
      <w:r w:rsidRPr="003A18AA">
        <w:rPr>
          <w:rFonts w:ascii="Times New Roman" w:hAnsi="Times New Roman" w:cs="Times New Roman"/>
          <w:b/>
          <w:color w:val="auto"/>
          <w:szCs w:val="22"/>
          <w:lang w:val="en-GB" w:bidi="ar-SA"/>
        </w:rPr>
        <w:t>le</w:t>
      </w:r>
      <w:r w:rsidRPr="003A18AA">
        <w:rPr>
          <w:rFonts w:ascii="Times New Roman" w:hAnsi="Times New Roman" w:cs="Times New Roman"/>
          <w:b/>
          <w:color w:val="auto"/>
        </w:rPr>
        <w:t xml:space="preserve"> law</w:t>
      </w:r>
      <w:bookmarkEnd w:id="1142"/>
      <w:bookmarkEnd w:id="1143"/>
      <w:bookmarkEnd w:id="1144"/>
      <w:bookmarkEnd w:id="1145"/>
      <w:bookmarkEnd w:id="1146"/>
      <w:bookmarkEnd w:id="1147"/>
      <w:r w:rsidR="009027F7" w:rsidRPr="003A18AA">
        <w:rPr>
          <w:color w:val="auto"/>
          <w:lang w:eastAsia="en-GB"/>
        </w:rPr>
        <w:t xml:space="preserve"> </w:t>
      </w:r>
    </w:p>
    <w:p w14:paraId="4BF687E6" w14:textId="44849E02" w:rsidR="00580870" w:rsidRDefault="00CB1335" w:rsidP="00411998">
      <w:pPr>
        <w:spacing w:after="180"/>
        <w:ind w:right="475"/>
        <w:rPr>
          <w:lang w:eastAsia="en-GB"/>
        </w:rPr>
      </w:pPr>
      <w:r>
        <w:rPr>
          <w:lang w:eastAsia="en-GB"/>
        </w:rPr>
        <w:t>For the EU beneficiaries, t</w:t>
      </w:r>
      <w:r w:rsidR="009027F7" w:rsidRPr="00EB27F5">
        <w:rPr>
          <w:lang w:eastAsia="en-GB"/>
        </w:rPr>
        <w:t>he Agreement is governed by the applicable EU law, supplemented if necessary by the national law of the Member State of the granting authority</w:t>
      </w:r>
      <w:r>
        <w:rPr>
          <w:lang w:eastAsia="en-GB"/>
        </w:rPr>
        <w:t>.</w:t>
      </w:r>
    </w:p>
    <w:p w14:paraId="660E417F" w14:textId="480B6B90" w:rsidR="00CB1335" w:rsidRPr="00CB1335" w:rsidRDefault="00CB1335" w:rsidP="00411998">
      <w:pPr>
        <w:spacing w:after="180"/>
        <w:ind w:right="475"/>
        <w:jc w:val="both"/>
        <w:rPr>
          <w:lang w:eastAsia="en-GB"/>
        </w:rPr>
      </w:pPr>
      <w:r>
        <w:rPr>
          <w:lang w:eastAsia="en-GB"/>
        </w:rPr>
        <w:t xml:space="preserve">For the non-EU beneficiaries, the Agreement is governed by the applicable EU law, supplemented if necessary by the national law of the country of the granting authority and by the </w:t>
      </w:r>
      <w:r w:rsidRPr="00CB1335">
        <w:rPr>
          <w:lang w:eastAsia="en-GB"/>
        </w:rPr>
        <w:t>general principles governing the law of international organisations and the general rules of international law.</w:t>
      </w:r>
    </w:p>
    <w:p w14:paraId="7DC108A2" w14:textId="7FD408EC" w:rsidR="00580870" w:rsidRPr="00CB1335" w:rsidRDefault="008E0098" w:rsidP="00411998">
      <w:pPr>
        <w:pStyle w:val="Heading5"/>
        <w:widowControl/>
        <w:numPr>
          <w:ilvl w:val="0"/>
          <w:numId w:val="99"/>
        </w:numPr>
        <w:spacing w:before="0" w:after="200"/>
        <w:ind w:left="720" w:right="475" w:hanging="720"/>
        <w:jc w:val="both"/>
        <w:rPr>
          <w:rFonts w:ascii="Times New Roman" w:hAnsi="Times New Roman"/>
          <w:b/>
          <w:color w:val="auto"/>
          <w:szCs w:val="22"/>
          <w:lang w:val="en-GB" w:bidi="ar-SA"/>
        </w:rPr>
      </w:pPr>
      <w:bookmarkStart w:id="1148" w:name="bookmark971"/>
      <w:bookmarkStart w:id="1149" w:name="bookmark969"/>
      <w:bookmarkStart w:id="1150" w:name="bookmark970"/>
      <w:bookmarkStart w:id="1151" w:name="bookmark972"/>
      <w:bookmarkStart w:id="1152" w:name="bookmark968"/>
      <w:bookmarkStart w:id="1153" w:name="_Toc126757436"/>
      <w:bookmarkStart w:id="1154" w:name="_Toc129176520"/>
      <w:bookmarkEnd w:id="1148"/>
      <w:r w:rsidRPr="00CB1335">
        <w:rPr>
          <w:rFonts w:ascii="Times New Roman" w:hAnsi="Times New Roman"/>
          <w:b/>
          <w:color w:val="auto"/>
          <w:szCs w:val="22"/>
          <w:lang w:val="en-GB" w:bidi="ar-SA"/>
        </w:rPr>
        <w:t>Dispute settlement</w:t>
      </w:r>
      <w:bookmarkEnd w:id="1149"/>
      <w:bookmarkEnd w:id="1150"/>
      <w:bookmarkEnd w:id="1151"/>
      <w:bookmarkEnd w:id="1152"/>
      <w:bookmarkEnd w:id="1153"/>
      <w:bookmarkEnd w:id="1154"/>
    </w:p>
    <w:p w14:paraId="783DE867" w14:textId="09D233E1" w:rsidR="00523AE0" w:rsidRDefault="00523AE0" w:rsidP="00411998">
      <w:pPr>
        <w:ind w:right="475"/>
        <w:rPr>
          <w:lang w:eastAsia="en-GB"/>
        </w:rPr>
      </w:pPr>
      <w:r w:rsidRPr="00EB27F5">
        <w:rPr>
          <w:lang w:eastAsia="en-GB"/>
        </w:rPr>
        <w:t xml:space="preserve">If a dispute concerns the interpretation, application or validity of the Agreement, the parties must bring action before the competent </w:t>
      </w:r>
      <w:r w:rsidR="00CB1335">
        <w:rPr>
          <w:lang w:eastAsia="en-GB"/>
        </w:rPr>
        <w:t xml:space="preserve">national </w:t>
      </w:r>
      <w:r w:rsidRPr="00EB27F5">
        <w:rPr>
          <w:lang w:eastAsia="en-GB"/>
        </w:rPr>
        <w:t>courts of the Member State of the granting authority.</w:t>
      </w:r>
    </w:p>
    <w:p w14:paraId="7A09B97E" w14:textId="77777777" w:rsidR="00523AE0" w:rsidRPr="00EB27F5" w:rsidRDefault="00523AE0" w:rsidP="00411998">
      <w:pPr>
        <w:pStyle w:val="ListParagraph"/>
        <w:ind w:right="475"/>
        <w:rPr>
          <w:lang w:eastAsia="en-GB"/>
        </w:rPr>
      </w:pPr>
    </w:p>
    <w:p w14:paraId="621DFD33" w14:textId="2F0A8E52" w:rsidR="00523AE0" w:rsidRDefault="00523AE0" w:rsidP="00411998">
      <w:pPr>
        <w:ind w:right="475"/>
        <w:jc w:val="both"/>
        <w:rPr>
          <w:iCs/>
        </w:rPr>
      </w:pPr>
      <w:r w:rsidRPr="00523AE0">
        <w:rPr>
          <w:iCs/>
        </w:rPr>
        <w:t>For non-EU beneficiaries (if any),</w:t>
      </w:r>
      <w:r w:rsidRPr="00252207">
        <w:t xml:space="preserve"> such disputes </w:t>
      </w:r>
      <w:r w:rsidRPr="00523AE0">
        <w:rPr>
          <w:iCs/>
        </w:rPr>
        <w:t xml:space="preserve">must be brought before the courts of Brussels, Belgium </w:t>
      </w:r>
      <w:r w:rsidRPr="00523AE0">
        <w:rPr>
          <w:bCs/>
          <w:i/>
        </w:rPr>
        <w:t>—</w:t>
      </w:r>
      <w:r w:rsidRPr="00523AE0">
        <w:rPr>
          <w:bCs/>
        </w:rPr>
        <w:t xml:space="preserve"> </w:t>
      </w:r>
      <w:r w:rsidRPr="00252207">
        <w:t xml:space="preserve">unless an </w:t>
      </w:r>
      <w:r w:rsidR="00CB1335">
        <w:t xml:space="preserve">international </w:t>
      </w:r>
      <w:r w:rsidRPr="00252207">
        <w:t>association agreement to the EU programme provides for the enforceability of EU court judgements under Article 272 TFEU</w:t>
      </w:r>
      <w:r w:rsidRPr="00523AE0">
        <w:rPr>
          <w:iCs/>
        </w:rPr>
        <w:t>.</w:t>
      </w:r>
    </w:p>
    <w:p w14:paraId="332CA9AD" w14:textId="77777777" w:rsidR="00523AE0" w:rsidRDefault="00523AE0" w:rsidP="00411998">
      <w:pPr>
        <w:ind w:right="475"/>
      </w:pPr>
    </w:p>
    <w:p w14:paraId="3387730E" w14:textId="5C06C846" w:rsidR="00523AE0" w:rsidRDefault="00523AE0" w:rsidP="00411998">
      <w:pPr>
        <w:ind w:right="475"/>
      </w:pPr>
      <w:r w:rsidRPr="002778A3">
        <w:t xml:space="preserve">If a dispute concerns administrative sanctions, offsetting or an enforceable decision under Article 299 TFEU (see Articles 22 and 34), the beneficiaries must bring action before the General Court </w:t>
      </w:r>
      <w:r w:rsidRPr="00523AE0">
        <w:rPr>
          <w:bCs/>
          <w:i/>
        </w:rPr>
        <w:t xml:space="preserve">— </w:t>
      </w:r>
      <w:r w:rsidRPr="002778A3">
        <w:t xml:space="preserve">or, on appeal, the Court of Justice </w:t>
      </w:r>
      <w:r w:rsidRPr="00523AE0">
        <w:rPr>
          <w:bCs/>
          <w:i/>
        </w:rPr>
        <w:t xml:space="preserve">— </w:t>
      </w:r>
      <w:r w:rsidRPr="002778A3">
        <w:t>under Article 263 TFEU.</w:t>
      </w:r>
    </w:p>
    <w:p w14:paraId="0B3E03C5" w14:textId="77777777" w:rsidR="00523AE0" w:rsidRPr="002778A3" w:rsidRDefault="00523AE0" w:rsidP="00411998">
      <w:pPr>
        <w:ind w:right="475"/>
      </w:pPr>
    </w:p>
    <w:p w14:paraId="1F154EE0" w14:textId="77777777" w:rsidR="00580870" w:rsidRDefault="008E0098" w:rsidP="00411998">
      <w:pPr>
        <w:pStyle w:val="Heading4"/>
        <w:ind w:right="475"/>
      </w:pPr>
      <w:bookmarkStart w:id="1155" w:name="bookmark974"/>
      <w:bookmarkStart w:id="1156" w:name="bookmark975"/>
      <w:bookmarkStart w:id="1157" w:name="bookmark976"/>
      <w:bookmarkStart w:id="1158" w:name="bookmark973"/>
      <w:bookmarkStart w:id="1159" w:name="_Toc126757437"/>
      <w:bookmarkStart w:id="1160" w:name="_Toc129176521"/>
      <w:r>
        <w:t>ARTICLE 44 — ENTRY INTO FORCE</w:t>
      </w:r>
      <w:bookmarkEnd w:id="1155"/>
      <w:bookmarkEnd w:id="1156"/>
      <w:bookmarkEnd w:id="1157"/>
      <w:bookmarkEnd w:id="1158"/>
      <w:bookmarkEnd w:id="1159"/>
      <w:bookmarkEnd w:id="1160"/>
    </w:p>
    <w:p w14:paraId="2D58EF63" w14:textId="4EE20554" w:rsidR="00580870" w:rsidRDefault="008E0098" w:rsidP="00411998">
      <w:pPr>
        <w:pStyle w:val="Bodytext10"/>
        <w:ind w:right="475"/>
      </w:pPr>
      <w:r>
        <w:t xml:space="preserve">The Agreement will enter into force on the day of </w:t>
      </w:r>
      <w:r w:rsidR="00CB1335">
        <w:t xml:space="preserve">the last </w:t>
      </w:r>
      <w:r>
        <w:t>signature</w:t>
      </w:r>
      <w:r w:rsidR="00CB1335">
        <w:t xml:space="preserve">, which is of the </w:t>
      </w:r>
      <w:r>
        <w:t>granting authority.</w:t>
      </w:r>
      <w:r w:rsidR="00523AE0" w:rsidDel="00523AE0">
        <w:t xml:space="preserve"> </w:t>
      </w:r>
    </w:p>
    <w:p w14:paraId="4862C622" w14:textId="77777777" w:rsidR="00263995" w:rsidRDefault="00263995" w:rsidP="00523AE0">
      <w:pPr>
        <w:rPr>
          <w:szCs w:val="20"/>
        </w:rPr>
      </w:pPr>
    </w:p>
    <w:p w14:paraId="10AAB0B6" w14:textId="37B8D226" w:rsidR="00523AE0" w:rsidRPr="002778A3" w:rsidRDefault="00523AE0" w:rsidP="00523AE0">
      <w:pPr>
        <w:rPr>
          <w:szCs w:val="20"/>
        </w:rPr>
      </w:pPr>
      <w:r w:rsidRPr="002778A3">
        <w:rPr>
          <w:szCs w:val="20"/>
        </w:rPr>
        <w:t>SIGNATURES</w:t>
      </w:r>
    </w:p>
    <w:p w14:paraId="6767EB67" w14:textId="77777777" w:rsidR="00082BBA" w:rsidRDefault="00082BBA" w:rsidP="00523AE0">
      <w:pPr>
        <w:ind w:left="4962" w:hanging="4962"/>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63995" w:rsidRPr="003A2E0E" w14:paraId="3696920C" w14:textId="77777777" w:rsidTr="00F95DEE">
        <w:tc>
          <w:tcPr>
            <w:tcW w:w="4535" w:type="dxa"/>
          </w:tcPr>
          <w:p w14:paraId="50C96D01" w14:textId="77777777" w:rsidR="00263995" w:rsidRDefault="00263995" w:rsidP="00F95DEE">
            <w:pPr>
              <w:pStyle w:val="NoSpacing"/>
              <w:rPr>
                <w:rFonts w:ascii="Times New Roman" w:hAnsi="Times New Roman"/>
                <w:sz w:val="24"/>
                <w:szCs w:val="24"/>
              </w:rPr>
            </w:pPr>
          </w:p>
          <w:p w14:paraId="5A67AB69" w14:textId="77777777" w:rsidR="00263995" w:rsidRPr="003A2E0E" w:rsidRDefault="00263995" w:rsidP="00F95DEE">
            <w:pPr>
              <w:pStyle w:val="NoSpacing"/>
              <w:rPr>
                <w:rFonts w:ascii="Times New Roman" w:hAnsi="Times New Roman"/>
                <w:sz w:val="24"/>
                <w:szCs w:val="24"/>
              </w:rPr>
            </w:pPr>
            <w:r w:rsidRPr="003A2E0E">
              <w:rPr>
                <w:rFonts w:ascii="Times New Roman" w:hAnsi="Times New Roman"/>
                <w:sz w:val="24"/>
                <w:szCs w:val="24"/>
              </w:rPr>
              <w:t xml:space="preserve">For the </w:t>
            </w:r>
            <w:r>
              <w:rPr>
                <w:rFonts w:ascii="Times New Roman" w:hAnsi="Times New Roman"/>
                <w:sz w:val="24"/>
                <w:szCs w:val="24"/>
              </w:rPr>
              <w:t>coordinator</w:t>
            </w:r>
            <w:r w:rsidRPr="003A2E0E">
              <w:rPr>
                <w:rFonts w:ascii="Times New Roman" w:hAnsi="Times New Roman"/>
                <w:sz w:val="24"/>
                <w:szCs w:val="24"/>
              </w:rPr>
              <w:tab/>
            </w:r>
          </w:p>
          <w:p w14:paraId="5627B223" w14:textId="77777777" w:rsidR="00263995" w:rsidRDefault="00263995" w:rsidP="00F95DEE">
            <w:pPr>
              <w:pStyle w:val="NoSpacing"/>
              <w:rPr>
                <w:rFonts w:ascii="Times New Roman" w:hAnsi="Times New Roman"/>
                <w:sz w:val="24"/>
                <w:szCs w:val="24"/>
              </w:rPr>
            </w:pPr>
          </w:p>
          <w:p w14:paraId="08B8BCD2" w14:textId="0312E537" w:rsidR="00263995" w:rsidRPr="00D854EF" w:rsidRDefault="00263995" w:rsidP="00F95DEE">
            <w:pPr>
              <w:pStyle w:val="NoSpacing"/>
              <w:rPr>
                <w:rFonts w:ascii="Times New Roman" w:hAnsi="Times New Roman"/>
                <w:sz w:val="24"/>
                <w:szCs w:val="24"/>
              </w:rPr>
            </w:pPr>
            <w:r>
              <w:rPr>
                <w:noProof/>
                <w:szCs w:val="24"/>
                <w:highlight w:val="yellow"/>
              </w:rPr>
              <w:t>[</w:t>
            </w:r>
            <w:r w:rsidRPr="00263995">
              <w:rPr>
                <w:noProof/>
                <w:szCs w:val="24"/>
                <w:highlight w:val="yellow"/>
              </w:rPr>
              <w:t>Name and Surname of Legal Representative</w:t>
            </w:r>
            <w:r>
              <w:rPr>
                <w:noProof/>
                <w:szCs w:val="24"/>
              </w:rPr>
              <w:t>]</w:t>
            </w:r>
          </w:p>
          <w:p w14:paraId="32307C69" w14:textId="4F2C5299" w:rsidR="00263995" w:rsidRDefault="00263995" w:rsidP="00F95DEE">
            <w:pPr>
              <w:pStyle w:val="NoSpacing"/>
              <w:rPr>
                <w:rFonts w:ascii="Times New Roman" w:hAnsi="Times New Roman"/>
                <w:sz w:val="24"/>
                <w:szCs w:val="24"/>
              </w:rPr>
            </w:pPr>
            <w:r w:rsidRPr="00263995">
              <w:rPr>
                <w:noProof/>
                <w:szCs w:val="24"/>
                <w:highlight w:val="yellow"/>
              </w:rPr>
              <w:t>[Position of Legal Representative]</w:t>
            </w:r>
          </w:p>
          <w:p w14:paraId="0921A3DC" w14:textId="77777777" w:rsidR="00263995" w:rsidRDefault="00263995" w:rsidP="00F95DEE">
            <w:pPr>
              <w:pStyle w:val="NoSpacing"/>
              <w:rPr>
                <w:rFonts w:ascii="Times New Roman" w:hAnsi="Times New Roman"/>
                <w:sz w:val="24"/>
                <w:szCs w:val="24"/>
              </w:rPr>
            </w:pPr>
          </w:p>
          <w:p w14:paraId="6A97EEFC" w14:textId="77777777" w:rsidR="00263995" w:rsidRDefault="00263995" w:rsidP="00F95DEE">
            <w:pPr>
              <w:pStyle w:val="NoSpacing"/>
              <w:rPr>
                <w:rFonts w:ascii="Times New Roman" w:hAnsi="Times New Roman"/>
                <w:sz w:val="24"/>
                <w:szCs w:val="24"/>
              </w:rPr>
            </w:pPr>
          </w:p>
          <w:p w14:paraId="61B81F00" w14:textId="77777777" w:rsidR="00263995" w:rsidRPr="003A2E0E" w:rsidRDefault="00263995" w:rsidP="00F95DEE">
            <w:pPr>
              <w:pStyle w:val="NoSpacing"/>
              <w:rPr>
                <w:rFonts w:ascii="Times New Roman" w:hAnsi="Times New Roman"/>
                <w:sz w:val="24"/>
                <w:szCs w:val="24"/>
              </w:rPr>
            </w:pPr>
          </w:p>
          <w:p w14:paraId="6F8A1A97" w14:textId="3AFE0239" w:rsidR="00263995" w:rsidRPr="003A2E0E" w:rsidRDefault="00263995" w:rsidP="00F95DEE">
            <w:pPr>
              <w:rPr>
                <w:szCs w:val="24"/>
              </w:rPr>
            </w:pPr>
            <w:r w:rsidRPr="003A2E0E">
              <w:rPr>
                <w:szCs w:val="24"/>
              </w:rPr>
              <w:t>Signature:</w:t>
            </w:r>
          </w:p>
          <w:p w14:paraId="202AF9A9" w14:textId="77777777" w:rsidR="00263995" w:rsidRPr="003A2E0E" w:rsidRDefault="00263995" w:rsidP="00F95DEE">
            <w:pPr>
              <w:rPr>
                <w:szCs w:val="24"/>
              </w:rPr>
            </w:pPr>
          </w:p>
          <w:p w14:paraId="2BB883F7" w14:textId="77777777" w:rsidR="00263995" w:rsidRPr="003A2E0E" w:rsidRDefault="00263995" w:rsidP="00F95DEE">
            <w:pPr>
              <w:rPr>
                <w:szCs w:val="24"/>
              </w:rPr>
            </w:pPr>
          </w:p>
          <w:p w14:paraId="60AB5DB7" w14:textId="77777777" w:rsidR="00263995" w:rsidRPr="003A2E0E" w:rsidRDefault="00263995" w:rsidP="00F95DEE">
            <w:pPr>
              <w:rPr>
                <w:szCs w:val="24"/>
              </w:rPr>
            </w:pPr>
          </w:p>
          <w:p w14:paraId="18491453" w14:textId="77777777" w:rsidR="00263995" w:rsidRDefault="00263995" w:rsidP="00F95DEE"/>
          <w:p w14:paraId="1FBFDB9C" w14:textId="77777777" w:rsidR="00263995" w:rsidRDefault="00263995" w:rsidP="00F95DEE"/>
          <w:p w14:paraId="4D7CCC2D" w14:textId="77777777" w:rsidR="00263995" w:rsidRDefault="00263995" w:rsidP="00F95DEE"/>
          <w:p w14:paraId="1AC6806E" w14:textId="77777777" w:rsidR="00263995" w:rsidRDefault="00263995" w:rsidP="00F95DEE"/>
          <w:p w14:paraId="2B03049C" w14:textId="38E12117" w:rsidR="00263995" w:rsidRPr="003A2E0E" w:rsidRDefault="00263995" w:rsidP="00F95DEE">
            <w:pPr>
              <w:rPr>
                <w:szCs w:val="24"/>
              </w:rPr>
            </w:pPr>
            <w:r w:rsidRPr="00406A06">
              <w:t xml:space="preserve">Done at </w:t>
            </w:r>
            <w:r w:rsidRPr="00263995">
              <w:rPr>
                <w:highlight w:val="yellow"/>
              </w:rPr>
              <w:t>[</w:t>
            </w:r>
            <w:r>
              <w:rPr>
                <w:highlight w:val="yellow"/>
              </w:rPr>
              <w:t>City where the BEN is located</w:t>
            </w:r>
            <w:r w:rsidRPr="00263995">
              <w:rPr>
                <w:highlight w:val="yellow"/>
              </w:rPr>
              <w:t>]</w:t>
            </w:r>
            <w:r w:rsidRPr="00406A06">
              <w:t xml:space="preserve"> </w:t>
            </w:r>
          </w:p>
        </w:tc>
        <w:tc>
          <w:tcPr>
            <w:tcW w:w="4535" w:type="dxa"/>
          </w:tcPr>
          <w:p w14:paraId="2DD4A05A" w14:textId="77777777" w:rsidR="00263995" w:rsidRDefault="00263995" w:rsidP="00F95DEE">
            <w:pPr>
              <w:rPr>
                <w:szCs w:val="24"/>
              </w:rPr>
            </w:pPr>
          </w:p>
          <w:p w14:paraId="511861B4" w14:textId="77777777" w:rsidR="00263995" w:rsidRDefault="00263995" w:rsidP="00F95DEE">
            <w:pPr>
              <w:rPr>
                <w:szCs w:val="24"/>
              </w:rPr>
            </w:pPr>
            <w:r w:rsidRPr="003A2E0E">
              <w:rPr>
                <w:szCs w:val="24"/>
              </w:rPr>
              <w:t xml:space="preserve">For the </w:t>
            </w:r>
            <w:r>
              <w:rPr>
                <w:szCs w:val="24"/>
              </w:rPr>
              <w:t>granting authority</w:t>
            </w:r>
          </w:p>
          <w:p w14:paraId="2F691B65" w14:textId="77777777" w:rsidR="00263995" w:rsidRDefault="00263995" w:rsidP="00F95DEE">
            <w:pPr>
              <w:rPr>
                <w:szCs w:val="24"/>
              </w:rPr>
            </w:pPr>
          </w:p>
          <w:p w14:paraId="67F4531D" w14:textId="77777777" w:rsidR="00263995" w:rsidRPr="003A2E0E" w:rsidRDefault="00263995" w:rsidP="00F95DEE">
            <w:pPr>
              <w:rPr>
                <w:szCs w:val="24"/>
              </w:rPr>
            </w:pPr>
            <w:r w:rsidRPr="003A2E0E">
              <w:rPr>
                <w:szCs w:val="24"/>
              </w:rPr>
              <w:t>Dr Stylianos Mavromoustakos</w:t>
            </w:r>
          </w:p>
          <w:p w14:paraId="23256597" w14:textId="77777777" w:rsidR="00263995" w:rsidRPr="003A2E0E" w:rsidRDefault="00263995" w:rsidP="00F95DEE">
            <w:pPr>
              <w:rPr>
                <w:szCs w:val="24"/>
              </w:rPr>
            </w:pPr>
            <w:r w:rsidRPr="003A2E0E">
              <w:rPr>
                <w:szCs w:val="24"/>
              </w:rPr>
              <w:t>Director</w:t>
            </w:r>
          </w:p>
          <w:p w14:paraId="6CB71477" w14:textId="77777777" w:rsidR="00263995" w:rsidRPr="003A2E0E" w:rsidRDefault="00263995" w:rsidP="00F95DEE">
            <w:pPr>
              <w:rPr>
                <w:szCs w:val="24"/>
              </w:rPr>
            </w:pPr>
          </w:p>
          <w:p w14:paraId="4699056D" w14:textId="77777777" w:rsidR="00263995" w:rsidRPr="003A2E0E" w:rsidRDefault="00263995" w:rsidP="00F95DEE">
            <w:pPr>
              <w:rPr>
                <w:szCs w:val="24"/>
              </w:rPr>
            </w:pPr>
          </w:p>
          <w:p w14:paraId="77720B86" w14:textId="77777777" w:rsidR="00263995" w:rsidRPr="003A2E0E" w:rsidRDefault="00263995" w:rsidP="00F95DEE">
            <w:pPr>
              <w:rPr>
                <w:szCs w:val="24"/>
              </w:rPr>
            </w:pPr>
          </w:p>
          <w:p w14:paraId="6D310737" w14:textId="518A2017" w:rsidR="00263995" w:rsidRPr="003A2E0E" w:rsidRDefault="00263995" w:rsidP="00F95DEE">
            <w:pPr>
              <w:rPr>
                <w:szCs w:val="24"/>
              </w:rPr>
            </w:pPr>
            <w:r w:rsidRPr="003A2E0E">
              <w:rPr>
                <w:szCs w:val="24"/>
              </w:rPr>
              <w:t>Signature:</w:t>
            </w:r>
          </w:p>
          <w:p w14:paraId="0CEECCC8" w14:textId="77777777" w:rsidR="00263995" w:rsidRPr="003A2E0E" w:rsidRDefault="00263995" w:rsidP="00F95DEE">
            <w:pPr>
              <w:rPr>
                <w:szCs w:val="24"/>
              </w:rPr>
            </w:pPr>
          </w:p>
          <w:p w14:paraId="4032DB9D" w14:textId="77777777" w:rsidR="00263995" w:rsidRPr="003A2E0E" w:rsidRDefault="00263995" w:rsidP="00F95DEE">
            <w:pPr>
              <w:rPr>
                <w:szCs w:val="24"/>
              </w:rPr>
            </w:pPr>
          </w:p>
          <w:p w14:paraId="7A1FF065" w14:textId="77777777" w:rsidR="00263995" w:rsidRPr="003A2E0E" w:rsidRDefault="00263995" w:rsidP="00F95DEE">
            <w:pPr>
              <w:rPr>
                <w:szCs w:val="24"/>
              </w:rPr>
            </w:pPr>
          </w:p>
          <w:p w14:paraId="0A6843F0" w14:textId="77777777" w:rsidR="00263995" w:rsidRDefault="00263995" w:rsidP="00F95DEE">
            <w:pPr>
              <w:rPr>
                <w:szCs w:val="24"/>
              </w:rPr>
            </w:pPr>
          </w:p>
          <w:p w14:paraId="561077B0" w14:textId="77777777" w:rsidR="00263995" w:rsidRDefault="00263995" w:rsidP="00F95DEE">
            <w:pPr>
              <w:rPr>
                <w:szCs w:val="24"/>
              </w:rPr>
            </w:pPr>
          </w:p>
          <w:p w14:paraId="527A1BFE" w14:textId="77777777" w:rsidR="00263995" w:rsidRDefault="00263995" w:rsidP="00F95DEE">
            <w:pPr>
              <w:rPr>
                <w:szCs w:val="24"/>
              </w:rPr>
            </w:pPr>
          </w:p>
          <w:p w14:paraId="5E79116C" w14:textId="77777777" w:rsidR="00263995" w:rsidRDefault="00263995" w:rsidP="00F95DEE">
            <w:pPr>
              <w:rPr>
                <w:szCs w:val="24"/>
              </w:rPr>
            </w:pPr>
          </w:p>
          <w:p w14:paraId="78ECFC43" w14:textId="54ECE4D1" w:rsidR="00263995" w:rsidRPr="003A2E0E" w:rsidRDefault="00263995" w:rsidP="00F95DEE">
            <w:pPr>
              <w:rPr>
                <w:szCs w:val="24"/>
              </w:rPr>
            </w:pPr>
            <w:r w:rsidRPr="003A2E0E">
              <w:rPr>
                <w:szCs w:val="24"/>
              </w:rPr>
              <w:t>Done at Nicosia</w:t>
            </w:r>
          </w:p>
        </w:tc>
      </w:tr>
    </w:tbl>
    <w:p w14:paraId="2931E2EE" w14:textId="4A519B1F" w:rsidR="00523AE0" w:rsidRPr="00263995" w:rsidRDefault="00523AE0" w:rsidP="00472D18">
      <w:pPr>
        <w:jc w:val="center"/>
        <w:rPr>
          <w:szCs w:val="20"/>
        </w:rPr>
        <w:sectPr w:rsidR="00523AE0" w:rsidRPr="00263995">
          <w:headerReference w:type="even" r:id="rId45"/>
          <w:headerReference w:type="default" r:id="rId46"/>
          <w:footerReference w:type="even" r:id="rId47"/>
          <w:footerReference w:type="default" r:id="rId48"/>
          <w:type w:val="continuous"/>
          <w:pgSz w:w="11900" w:h="16840"/>
          <w:pgMar w:top="1324" w:right="425" w:bottom="1726" w:left="1361" w:header="0" w:footer="3" w:gutter="0"/>
          <w:cols w:space="720"/>
          <w:noEndnote/>
          <w:docGrid w:linePitch="360"/>
          <w15:footnoteColumns w:val="1"/>
        </w:sectPr>
      </w:pPr>
    </w:p>
    <w:p w14:paraId="7094833B" w14:textId="0C7B68A5" w:rsidR="00E01DBF" w:rsidRDefault="00E01DBF" w:rsidP="00472D18">
      <w:pPr>
        <w:pStyle w:val="Annex"/>
        <w:ind w:left="0" w:firstLine="0"/>
        <w:jc w:val="center"/>
      </w:pPr>
    </w:p>
    <w:p w14:paraId="756A3F4E" w14:textId="080B8A7A" w:rsidR="00E01DBF" w:rsidRDefault="00E01DBF" w:rsidP="00472D18">
      <w:pPr>
        <w:pStyle w:val="Annex"/>
        <w:ind w:left="0" w:firstLine="0"/>
        <w:jc w:val="center"/>
      </w:pPr>
    </w:p>
    <w:p w14:paraId="3DCC169A" w14:textId="598BF932" w:rsidR="00E01DBF" w:rsidRDefault="00E01DBF" w:rsidP="00472D18">
      <w:pPr>
        <w:pStyle w:val="Annex"/>
        <w:ind w:left="0" w:firstLine="0"/>
        <w:jc w:val="center"/>
      </w:pPr>
    </w:p>
    <w:p w14:paraId="4E30490F" w14:textId="77777777" w:rsidR="00E01DBF" w:rsidRDefault="00E01DBF">
      <w:pPr>
        <w:rPr>
          <w:rFonts w:cstheme="majorBidi"/>
          <w:b/>
          <w:iCs/>
          <w:szCs w:val="28"/>
          <w:u w:val="single"/>
          <w:lang w:eastAsia="en-GB" w:bidi="ar-SA"/>
        </w:rPr>
      </w:pPr>
      <w:r>
        <w:br w:type="page"/>
      </w:r>
    </w:p>
    <w:p w14:paraId="5DCEF547" w14:textId="55057A43" w:rsidR="00CC4D23" w:rsidRDefault="003E2E51" w:rsidP="00472D18">
      <w:pPr>
        <w:pStyle w:val="Annex"/>
        <w:ind w:left="0" w:firstLine="0"/>
        <w:jc w:val="center"/>
        <w:rPr>
          <w:szCs w:val="23"/>
        </w:rPr>
      </w:pPr>
      <w:r w:rsidRPr="00C93AB2">
        <w:t>ANNEX 1</w:t>
      </w:r>
      <w:r>
        <w:t xml:space="preserve"> - </w:t>
      </w:r>
      <w:r w:rsidRPr="00442ACA">
        <w:rPr>
          <w:szCs w:val="23"/>
        </w:rPr>
        <w:t>DESCRIPTION OF THE ACTION</w:t>
      </w:r>
      <w:r>
        <w:rPr>
          <w:b w:val="0"/>
          <w:bCs/>
          <w:szCs w:val="23"/>
        </w:rPr>
        <w:t xml:space="preserve"> </w:t>
      </w:r>
      <w:r w:rsidRPr="00AB1A93">
        <w:rPr>
          <w:szCs w:val="23"/>
        </w:rPr>
        <w:t xml:space="preserve">AND </w:t>
      </w:r>
      <w:r>
        <w:rPr>
          <w:szCs w:val="23"/>
        </w:rPr>
        <w:t>ESTIMATED BUDGET</w:t>
      </w:r>
    </w:p>
    <w:p w14:paraId="79D595D6" w14:textId="77777777" w:rsidR="00580870" w:rsidRDefault="00580870" w:rsidP="00C70C51">
      <w:pPr>
        <w:rPr>
          <w:rFonts w:cstheme="majorBidi"/>
          <w:b/>
          <w:iCs/>
          <w:szCs w:val="23"/>
          <w:u w:val="single"/>
          <w:lang w:eastAsia="en-GB" w:bidi="ar-SA"/>
        </w:rPr>
      </w:pPr>
      <w:bookmarkStart w:id="1161" w:name="bookmark977"/>
      <w:bookmarkStart w:id="1162" w:name="bookmark978"/>
      <w:bookmarkStart w:id="1163" w:name="bookmark980"/>
      <w:bookmarkEnd w:id="1161"/>
      <w:bookmarkEnd w:id="1162"/>
      <w:bookmarkEnd w:id="1163"/>
    </w:p>
    <w:p w14:paraId="498C5BC8" w14:textId="6E71D64D" w:rsidR="0044375C" w:rsidRDefault="0044375C" w:rsidP="0044375C">
      <w:pPr>
        <w:rPr>
          <w:rFonts w:cstheme="majorBidi"/>
          <w:b/>
          <w:iCs/>
          <w:szCs w:val="23"/>
          <w:lang w:val="en-GB" w:eastAsia="en-GB" w:bidi="ar-SA"/>
        </w:rPr>
      </w:pPr>
      <w:r>
        <w:rPr>
          <w:rFonts w:cstheme="majorBidi"/>
          <w:b/>
          <w:iCs/>
          <w:szCs w:val="23"/>
          <w:lang w:val="en-GB" w:eastAsia="en-GB" w:bidi="ar-SA"/>
        </w:rPr>
        <w:t xml:space="preserve">Note: </w:t>
      </w:r>
      <w:r>
        <w:rPr>
          <w:rFonts w:cstheme="majorBidi"/>
          <w:bCs/>
          <w:iCs/>
          <w:szCs w:val="23"/>
          <w:lang w:val="en-GB" w:eastAsia="en-GB" w:bidi="ar-SA"/>
        </w:rPr>
        <w:t xml:space="preserve">It was provided as an Annex I of the Notification Letter of the Grant Award Results, as sent on date </w:t>
      </w:r>
      <w:r>
        <w:rPr>
          <w:rFonts w:cstheme="majorBidi"/>
          <w:bCs/>
          <w:iCs/>
          <w:szCs w:val="23"/>
          <w:highlight w:val="yellow"/>
          <w:lang w:val="en-GB" w:eastAsia="en-GB" w:bidi="ar-SA"/>
        </w:rPr>
        <w:t>__</w:t>
      </w:r>
      <w:r w:rsidRPr="0044375C">
        <w:rPr>
          <w:rFonts w:cstheme="majorBidi"/>
          <w:bCs/>
          <w:iCs/>
          <w:szCs w:val="23"/>
          <w:highlight w:val="yellow"/>
          <w:lang w:val="en-GB" w:eastAsia="en-GB" w:bidi="ar-SA"/>
        </w:rPr>
        <w:t>.09.2023</w:t>
      </w:r>
      <w:r>
        <w:rPr>
          <w:rFonts w:cstheme="majorBidi"/>
          <w:bCs/>
          <w:iCs/>
          <w:szCs w:val="23"/>
          <w:lang w:val="en-GB" w:eastAsia="en-GB" w:bidi="ar-SA"/>
        </w:rPr>
        <w:t>.</w:t>
      </w:r>
      <w:r>
        <w:rPr>
          <w:rFonts w:cstheme="majorBidi"/>
          <w:b/>
          <w:iCs/>
          <w:szCs w:val="23"/>
          <w:lang w:val="en-GB" w:eastAsia="en-GB" w:bidi="ar-SA"/>
        </w:rPr>
        <w:t xml:space="preserve">  </w:t>
      </w:r>
    </w:p>
    <w:p w14:paraId="28A9D68F" w14:textId="77777777" w:rsidR="0044375C" w:rsidRDefault="0044375C" w:rsidP="0044375C">
      <w:pPr>
        <w:widowControl/>
        <w:rPr>
          <w:rFonts w:cstheme="majorBidi"/>
          <w:b/>
          <w:iCs/>
          <w:szCs w:val="23"/>
          <w:lang w:val="en-GB" w:eastAsia="en-GB" w:bidi="ar-SA"/>
        </w:rPr>
        <w:sectPr w:rsidR="0044375C" w:rsidSect="0044375C">
          <w:footnotePr>
            <w:numStart w:val="2"/>
          </w:footnotePr>
          <w:type w:val="continuous"/>
          <w:pgSz w:w="11900" w:h="16840"/>
          <w:pgMar w:top="851" w:right="1383" w:bottom="1599" w:left="1388" w:header="0" w:footer="3" w:gutter="0"/>
          <w:cols w:space="720"/>
        </w:sectPr>
      </w:pPr>
    </w:p>
    <w:p w14:paraId="6695C5C9" w14:textId="7B7005C9" w:rsidR="0044375C" w:rsidRPr="0044375C" w:rsidRDefault="0044375C" w:rsidP="00C70C51">
      <w:pPr>
        <w:rPr>
          <w:rFonts w:cstheme="majorBidi"/>
          <w:b/>
          <w:iCs/>
          <w:szCs w:val="23"/>
          <w:u w:val="single"/>
          <w:lang w:val="en-GB" w:eastAsia="en-GB" w:bidi="ar-SA"/>
        </w:rPr>
        <w:sectPr w:rsidR="0044375C" w:rsidRPr="0044375C">
          <w:headerReference w:type="even" r:id="rId49"/>
          <w:headerReference w:type="default" r:id="rId50"/>
          <w:footerReference w:type="even" r:id="rId51"/>
          <w:footerReference w:type="default" r:id="rId52"/>
          <w:footnotePr>
            <w:numStart w:val="2"/>
          </w:footnotePr>
          <w:type w:val="continuous"/>
          <w:pgSz w:w="11900" w:h="16840"/>
          <w:pgMar w:top="1469" w:right="1383" w:bottom="1599" w:left="1388" w:header="0" w:footer="3" w:gutter="0"/>
          <w:cols w:space="720"/>
          <w:noEndnote/>
          <w:docGrid w:linePitch="360"/>
          <w15:footnoteColumns w:val="1"/>
        </w:sectPr>
      </w:pPr>
    </w:p>
    <w:p w14:paraId="50F43686" w14:textId="1780C5CD" w:rsidR="00296435" w:rsidRPr="00506B51" w:rsidRDefault="0026799D" w:rsidP="00C70C51">
      <w:pPr>
        <w:pStyle w:val="Annex"/>
        <w:spacing w:after="480"/>
        <w:ind w:left="0" w:firstLine="0"/>
        <w:jc w:val="center"/>
        <w:rPr>
          <w:szCs w:val="24"/>
        </w:rPr>
      </w:pPr>
      <w:bookmarkStart w:id="1164" w:name="bookmark991"/>
      <w:bookmarkStart w:id="1165" w:name="bookmark992"/>
      <w:bookmarkStart w:id="1166" w:name="bookmark993"/>
      <w:r w:rsidRPr="00D714DE">
        <w:t xml:space="preserve">ANNEX </w:t>
      </w:r>
      <w:r w:rsidR="00CC4D23">
        <w:t>2</w:t>
      </w:r>
      <w:r>
        <w:t xml:space="preserve"> - </w:t>
      </w:r>
      <w:r w:rsidRPr="00041DBD">
        <w:rPr>
          <w:szCs w:val="24"/>
        </w:rPr>
        <w:t>SPECIFIC RULES</w:t>
      </w:r>
      <w:bookmarkEnd w:id="1164"/>
      <w:bookmarkEnd w:id="1165"/>
      <w:bookmarkEnd w:id="1166"/>
    </w:p>
    <w:p w14:paraId="72B4CF03" w14:textId="7DE0D1AA" w:rsidR="001E492A" w:rsidRPr="008E1978" w:rsidRDefault="0047412C" w:rsidP="008E1978">
      <w:pPr>
        <w:pStyle w:val="Heading1"/>
        <w:spacing w:before="200"/>
        <w:rPr>
          <w:b w:val="0"/>
        </w:rPr>
      </w:pPr>
      <w:bookmarkStart w:id="1167" w:name="_Toc129176522"/>
      <w:bookmarkStart w:id="1168" w:name="_Toc117591132"/>
      <w:bookmarkStart w:id="1169" w:name="_Toc117674743"/>
      <w:bookmarkStart w:id="1170" w:name="_Toc117696674"/>
      <w:bookmarkStart w:id="1171" w:name="_Toc117699315"/>
      <w:bookmarkStart w:id="1172" w:name="_Toc124769079"/>
      <w:bookmarkStart w:id="1173" w:name="_Toc126757441"/>
      <w:r>
        <w:rPr>
          <w:b w:val="0"/>
        </w:rPr>
        <w:t>1</w:t>
      </w:r>
      <w:r w:rsidR="001E492A" w:rsidRPr="008E1978">
        <w:rPr>
          <w:b w:val="0"/>
        </w:rPr>
        <w:t>. SUBCONTRACTING (Article 9.3)</w:t>
      </w:r>
      <w:bookmarkEnd w:id="1167"/>
    </w:p>
    <w:p w14:paraId="6B3E03EB" w14:textId="64359F61" w:rsidR="001E492A" w:rsidRDefault="001E492A" w:rsidP="001E492A">
      <w:r>
        <w:t>Subcontracting of services is allowed as long as it does not cover core activities on which the achievement of the objectives of the action directly depends.</w:t>
      </w:r>
    </w:p>
    <w:p w14:paraId="79A2D230" w14:textId="79407000" w:rsidR="000F4024" w:rsidRPr="00076B99" w:rsidRDefault="0047412C" w:rsidP="00843695">
      <w:pPr>
        <w:pStyle w:val="Heading1"/>
        <w:spacing w:before="200"/>
        <w:rPr>
          <w:b w:val="0"/>
        </w:rPr>
      </w:pPr>
      <w:bookmarkStart w:id="1174" w:name="_Toc129176523"/>
      <w:r>
        <w:rPr>
          <w:b w:val="0"/>
        </w:rPr>
        <w:t>2</w:t>
      </w:r>
      <w:r w:rsidR="000F4024" w:rsidRPr="00076B99">
        <w:rPr>
          <w:b w:val="0"/>
        </w:rPr>
        <w:t>. Data protection (— Article 15)</w:t>
      </w:r>
      <w:bookmarkEnd w:id="1168"/>
      <w:bookmarkEnd w:id="1169"/>
      <w:bookmarkEnd w:id="1170"/>
      <w:bookmarkEnd w:id="1171"/>
      <w:bookmarkEnd w:id="1172"/>
      <w:bookmarkEnd w:id="1173"/>
      <w:bookmarkEnd w:id="1174"/>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175" w:name="_Toc117699316"/>
      <w:bookmarkStart w:id="1176" w:name="_Toc124769080"/>
      <w:bookmarkStart w:id="1177" w:name="_Toc126757442"/>
      <w:bookmarkStart w:id="1178" w:name="_Toc129176524"/>
      <w:r>
        <w:rPr>
          <w:rFonts w:ascii="Times New Roman Bold" w:hAnsi="Times New Roman Bold"/>
          <w:b/>
          <w:bCs/>
          <w:smallCaps/>
          <w:color w:val="auto"/>
          <w:sz w:val="24"/>
          <w:u w:val="single"/>
          <w:lang w:val="en-GB" w:eastAsia="ar-SA" w:bidi="ar-SA"/>
        </w:rPr>
        <w:t>2</w:t>
      </w:r>
      <w:r w:rsidR="000F4024" w:rsidRPr="00843695">
        <w:rPr>
          <w:rFonts w:ascii="Times New Roman Bold" w:hAnsi="Times New Roman Bold"/>
          <w:b/>
          <w:bCs/>
          <w:smallCaps/>
          <w:color w:val="auto"/>
          <w:sz w:val="24"/>
          <w:u w:val="single"/>
          <w:lang w:val="en-GB" w:eastAsia="ar-SA" w:bidi="ar-SA"/>
        </w:rPr>
        <w:t>.1 Reporting on compliance with data protection obligations</w:t>
      </w:r>
      <w:bookmarkEnd w:id="1175"/>
      <w:bookmarkEnd w:id="1176"/>
      <w:bookmarkEnd w:id="1177"/>
      <w:bookmarkEnd w:id="1178"/>
    </w:p>
    <w:p w14:paraId="53B65EEE" w14:textId="2B27D569" w:rsidR="000F4024" w:rsidRDefault="000F4024" w:rsidP="00621922">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II.7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14:paraId="6D27826D" w14:textId="09FBF563" w:rsidR="00076B99" w:rsidRPr="008E1978" w:rsidRDefault="0047412C" w:rsidP="00076B99">
      <w:pPr>
        <w:pStyle w:val="Heading1"/>
        <w:ind w:left="0" w:firstLine="0"/>
        <w:rPr>
          <w:b w:val="0"/>
        </w:rPr>
      </w:pPr>
      <w:bookmarkStart w:id="1179" w:name="bookmark1259"/>
      <w:bookmarkStart w:id="1180" w:name="bookmark1260"/>
      <w:bookmarkStart w:id="1181" w:name="bookmark1261"/>
      <w:bookmarkStart w:id="1182" w:name="bookmark1262"/>
      <w:bookmarkStart w:id="1183" w:name="bookmark1263"/>
      <w:bookmarkStart w:id="1184" w:name="bookmark1264"/>
      <w:bookmarkStart w:id="1185" w:name="bookmark1265"/>
      <w:bookmarkStart w:id="1186" w:name="bookmark1266"/>
      <w:bookmarkStart w:id="1187" w:name="bookmark1267"/>
      <w:bookmarkStart w:id="1188" w:name="bookmark1271"/>
      <w:bookmarkStart w:id="1189" w:name="bookmark1272"/>
      <w:bookmarkStart w:id="1190" w:name="_Toc124769082"/>
      <w:bookmarkStart w:id="1191" w:name="_Toc126757444"/>
      <w:bookmarkStart w:id="1192" w:name="_Toc129176525"/>
      <w:bookmarkEnd w:id="1179"/>
      <w:bookmarkEnd w:id="1180"/>
      <w:bookmarkEnd w:id="1181"/>
      <w:bookmarkEnd w:id="1182"/>
      <w:bookmarkEnd w:id="1183"/>
      <w:bookmarkEnd w:id="1184"/>
      <w:bookmarkEnd w:id="1185"/>
      <w:bookmarkEnd w:id="1186"/>
      <w:bookmarkEnd w:id="1187"/>
      <w:bookmarkEnd w:id="1188"/>
      <w:bookmarkEnd w:id="1189"/>
      <w:r>
        <w:t>3</w:t>
      </w:r>
      <w:r w:rsidR="00C65665" w:rsidRPr="008E1978">
        <w:rPr>
          <w:b w:val="0"/>
        </w:rPr>
        <w:t xml:space="preserve">. </w:t>
      </w:r>
      <w:bookmarkEnd w:id="1190"/>
      <w:bookmarkEnd w:id="1191"/>
      <w:r w:rsidR="00076B99" w:rsidRPr="008E1978">
        <w:rPr>
          <w:b w:val="0"/>
        </w:rPr>
        <w:t>Intellectual property rights (IPR) — Background and results — Access rights and rights of use (— Article 16)</w:t>
      </w:r>
      <w:bookmarkEnd w:id="1192"/>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93" w:name="_Toc117674745"/>
      <w:bookmarkStart w:id="1194" w:name="_Toc117696676"/>
      <w:bookmarkStart w:id="1195" w:name="_Toc124769083"/>
      <w:bookmarkStart w:id="1196" w:name="_Toc126757445"/>
      <w:bookmarkStart w:id="1197" w:name="_Toc129176526"/>
      <w:r>
        <w:rPr>
          <w:rFonts w:ascii="Times New Roman Bold" w:hAnsi="Times New Roman Bold"/>
          <w:b/>
          <w:bCs/>
          <w:smallCaps/>
          <w:color w:val="auto"/>
          <w:sz w:val="24"/>
          <w:u w:val="single"/>
          <w:lang w:val="en-GB" w:bidi="ar-SA"/>
        </w:rPr>
        <w:t>3</w:t>
      </w:r>
      <w:r w:rsidR="00D6099F" w:rsidRPr="00843695">
        <w:rPr>
          <w:rFonts w:ascii="Times New Roman Bold" w:hAnsi="Times New Roman Bold"/>
          <w:b/>
          <w:bCs/>
          <w:smallCaps/>
          <w:color w:val="auto"/>
          <w:sz w:val="24"/>
          <w:u w:val="single"/>
          <w:lang w:val="en-GB" w:bidi="ar-SA"/>
        </w:rPr>
        <w:t>.1 List of background</w:t>
      </w:r>
      <w:bookmarkEnd w:id="1193"/>
      <w:bookmarkEnd w:id="1194"/>
      <w:bookmarkEnd w:id="1195"/>
      <w:bookmarkEnd w:id="1196"/>
      <w:bookmarkEnd w:id="1197"/>
      <w:r w:rsidR="00D6099F" w:rsidRPr="00843695">
        <w:rPr>
          <w:rFonts w:ascii="Times New Roman Bold" w:hAnsi="Times New Roman Bold"/>
          <w:b/>
          <w:bCs/>
          <w:smallCaps/>
          <w:color w:val="auto"/>
          <w:sz w:val="24"/>
          <w:u w:val="single"/>
          <w:lang w:val="en-GB" w:bidi="ar-SA"/>
        </w:rPr>
        <w:t xml:space="preserve"> </w:t>
      </w:r>
    </w:p>
    <w:p w14:paraId="115A5F3F" w14:textId="77777777" w:rsidR="00D6099F" w:rsidRPr="00D21EED" w:rsidRDefault="00D6099F" w:rsidP="00192A6C">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14:paraId="5304A976" w14:textId="0FDB9518" w:rsidR="00D6099F" w:rsidRDefault="00D6099F" w:rsidP="00192A6C">
      <w:pPr>
        <w:suppressAutoHyphens/>
        <w:spacing w:after="200" w:line="276" w:lineRule="auto"/>
        <w:jc w:val="both"/>
      </w:pPr>
      <w:r>
        <w:t>The coordinator must — before starting the action — submit this list to the granting authority.</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98" w:name="_Toc117674747"/>
      <w:bookmarkStart w:id="1199" w:name="_Toc117696678"/>
      <w:bookmarkStart w:id="1200" w:name="_Toc117699321"/>
      <w:bookmarkStart w:id="1201" w:name="_Toc124769084"/>
      <w:bookmarkStart w:id="1202" w:name="_Toc126757446"/>
      <w:bookmarkStart w:id="1203" w:name="_Toc129176527"/>
      <w:r>
        <w:rPr>
          <w:rFonts w:ascii="Times New Roman Bold" w:hAnsi="Times New Roman Bold"/>
          <w:b/>
          <w:bCs/>
          <w:smallCaps/>
          <w:color w:val="auto"/>
          <w:sz w:val="24"/>
          <w:u w:val="single"/>
          <w:lang w:val="en-GB" w:bidi="ar-SA"/>
        </w:rPr>
        <w:t>3</w:t>
      </w:r>
      <w:r w:rsidR="00C65665" w:rsidRPr="00401313">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00C65665" w:rsidRPr="00401313">
        <w:rPr>
          <w:rFonts w:ascii="Times New Roman Bold" w:hAnsi="Times New Roman Bold"/>
          <w:b/>
          <w:bCs/>
          <w:smallCaps/>
          <w:color w:val="auto"/>
          <w:sz w:val="24"/>
          <w:u w:val="single"/>
          <w:lang w:val="en-GB" w:bidi="ar-SA"/>
        </w:rPr>
        <w:t xml:space="preserve"> Education materials</w:t>
      </w:r>
      <w:bookmarkEnd w:id="1198"/>
      <w:bookmarkEnd w:id="1199"/>
      <w:bookmarkEnd w:id="1200"/>
      <w:bookmarkEnd w:id="1201"/>
      <w:bookmarkEnd w:id="1202"/>
      <w:bookmarkEnd w:id="1203"/>
    </w:p>
    <w:p w14:paraId="5E6883ED" w14:textId="69707436" w:rsidR="00C65665" w:rsidRPr="00146B20" w:rsidRDefault="00C65665" w:rsidP="00B65072">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16"/>
      </w:r>
      <w:r w:rsidRPr="00D21EED">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1A907AB2" w14:textId="25EE62B2" w:rsidR="00E110BB" w:rsidRPr="002778A3" w:rsidRDefault="0047412C" w:rsidP="00805439">
      <w:pPr>
        <w:pStyle w:val="Heading1"/>
      </w:pPr>
      <w:bookmarkStart w:id="1204" w:name="_Toc117591134"/>
      <w:bookmarkStart w:id="1205" w:name="_Toc117674748"/>
      <w:bookmarkStart w:id="1206" w:name="_Toc117696679"/>
      <w:bookmarkStart w:id="1207" w:name="_Toc117699322"/>
      <w:bookmarkStart w:id="1208" w:name="_Toc124769085"/>
      <w:bookmarkStart w:id="1209" w:name="_Toc126757447"/>
      <w:bookmarkStart w:id="1210" w:name="_Toc129176528"/>
      <w:r>
        <w:t>4</w:t>
      </w:r>
      <w:r w:rsidR="00E110BB">
        <w:t xml:space="preserve">. </w:t>
      </w:r>
      <w:r w:rsidR="00E110BB" w:rsidRPr="00A467FA">
        <w:t>C</w:t>
      </w:r>
      <w:r w:rsidR="00E110BB">
        <w:t>ommunication, dissemination and visibility</w:t>
      </w:r>
      <w:r w:rsidR="00E110BB" w:rsidRPr="002778A3">
        <w:t xml:space="preserve"> (</w:t>
      </w:r>
      <w:r w:rsidR="00E110BB" w:rsidRPr="00D36EFC">
        <w:t xml:space="preserve">— </w:t>
      </w:r>
      <w:r w:rsidR="00E110BB" w:rsidRPr="002778A3">
        <w:t>A</w:t>
      </w:r>
      <w:r w:rsidR="00E110BB">
        <w:t>rticle</w:t>
      </w:r>
      <w:r w:rsidR="00E110BB" w:rsidRPr="002778A3">
        <w:t xml:space="preserve"> 17</w:t>
      </w:r>
      <w:r w:rsidR="00E110BB">
        <w:t>.4</w:t>
      </w:r>
      <w:r w:rsidR="00E110BB" w:rsidRPr="002778A3">
        <w:t>)</w:t>
      </w:r>
      <w:bookmarkEnd w:id="1204"/>
      <w:bookmarkEnd w:id="1205"/>
      <w:bookmarkEnd w:id="1206"/>
      <w:bookmarkEnd w:id="1207"/>
      <w:bookmarkEnd w:id="1208"/>
      <w:bookmarkEnd w:id="1209"/>
      <w:bookmarkEnd w:id="1210"/>
    </w:p>
    <w:p w14:paraId="33BFCBC4" w14:textId="5CDA5BA0" w:rsidR="00E110BB" w:rsidRDefault="00E110BB" w:rsidP="00A83C07">
      <w:pPr>
        <w:suppressAutoHyphens/>
        <w:spacing w:after="200" w:line="276" w:lineRule="auto"/>
        <w:jc w:val="both"/>
        <w:rPr>
          <w:rFonts w:eastAsia="Calibri"/>
          <w:lang w:eastAsia="ar-SA"/>
        </w:rPr>
      </w:pPr>
      <w:r w:rsidRPr="00805439">
        <w:rPr>
          <w:rFonts w:eastAsia="Calibri"/>
          <w:lang w:eastAsia="ar-SA"/>
        </w:rPr>
        <w:t>The beneficiaries acknowledge the support received under the Erasmus+ programme in all communication and promotional materials, including on websites and social media.</w:t>
      </w:r>
    </w:p>
    <w:p w14:paraId="38B4F7C5" w14:textId="77777777" w:rsidR="00076B99" w:rsidRDefault="00076B99" w:rsidP="00076B99">
      <w:r>
        <w:t xml:space="preserve">The guidelines on visual identity for the beneficiary and other third parties are available at: </w:t>
      </w:r>
    </w:p>
    <w:p w14:paraId="3BDE92D6" w14:textId="77777777" w:rsidR="00D42910" w:rsidRDefault="00000000" w:rsidP="00D42910">
      <w:pPr>
        <w:rPr>
          <w:color w:val="auto"/>
          <w:lang w:val="it-IT"/>
        </w:rPr>
      </w:pPr>
      <w:hyperlink r:id="rId53" w:history="1">
        <w:r w:rsidR="00D42910">
          <w:rPr>
            <w:rStyle w:val="Hyperlink"/>
            <w:rFonts w:eastAsiaTheme="majorEastAsia"/>
            <w:lang w:val="it-IT"/>
          </w:rPr>
          <w:t>https://commission.europa.eu/funding-tenders/managing-your-project/communicating-and-raising-eu-visibility_en</w:t>
        </w:r>
      </w:hyperlink>
      <w:r w:rsidR="00D42910">
        <w:rPr>
          <w:lang w:val="it-IT"/>
        </w:rPr>
        <w:t xml:space="preserve"> </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11" w:name="_Toc117674749"/>
      <w:bookmarkStart w:id="1212" w:name="_Toc117696680"/>
      <w:bookmarkStart w:id="1213" w:name="_Toc117699323"/>
      <w:bookmarkStart w:id="1214" w:name="_Toc124769086"/>
      <w:bookmarkStart w:id="1215" w:name="_Toc126757448"/>
      <w:bookmarkStart w:id="1216" w:name="_Toc129176529"/>
      <w:r>
        <w:rPr>
          <w:rFonts w:ascii="Times New Roman Bold" w:hAnsi="Times New Roman Bold"/>
          <w:b/>
          <w:bCs/>
          <w:smallCaps/>
          <w:color w:val="auto"/>
          <w:sz w:val="24"/>
          <w:u w:val="single"/>
          <w:lang w:val="en-GB" w:bidi="ar-SA"/>
        </w:rPr>
        <w:t>4</w:t>
      </w:r>
      <w:r w:rsidR="00E110BB" w:rsidRPr="002665B0">
        <w:rPr>
          <w:rFonts w:ascii="Times New Roman Bold" w:hAnsi="Times New Roman Bold"/>
          <w:b/>
          <w:bCs/>
          <w:smallCaps/>
          <w:color w:val="auto"/>
          <w:sz w:val="24"/>
          <w:u w:val="single"/>
          <w:lang w:val="en-GB" w:bidi="ar-SA"/>
        </w:rPr>
        <w:t>.1 Erasmus+ Project Results Platform</w:t>
      </w:r>
      <w:bookmarkEnd w:id="1211"/>
      <w:bookmarkEnd w:id="1212"/>
      <w:bookmarkEnd w:id="1213"/>
      <w:bookmarkEnd w:id="1214"/>
      <w:bookmarkEnd w:id="1215"/>
      <w:bookmarkEnd w:id="1216"/>
    </w:p>
    <w:p w14:paraId="6CC975BE" w14:textId="388801DD" w:rsidR="00E110BB" w:rsidRDefault="00E110BB" w:rsidP="00400686">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1217" w:name="bookmark1279"/>
      <w:bookmarkStart w:id="1218" w:name="bookmark1280"/>
      <w:bookmarkStart w:id="1219" w:name="bookmark1281"/>
      <w:bookmarkStart w:id="1220" w:name="_Toc124769087"/>
      <w:bookmarkStart w:id="1221" w:name="_Toc126757449"/>
      <w:bookmarkStart w:id="1222" w:name="_Toc129176530"/>
      <w:bookmarkEnd w:id="1217"/>
      <w:bookmarkEnd w:id="1218"/>
      <w:bookmarkEnd w:id="1219"/>
      <w:r>
        <w:t>5</w:t>
      </w:r>
      <w:r w:rsidR="0026799D" w:rsidRPr="00A83C07">
        <w:t xml:space="preserve">. </w:t>
      </w:r>
      <w:r w:rsidR="00921F45" w:rsidRPr="00A83C07">
        <w:t>S</w:t>
      </w:r>
      <w:r w:rsidR="00184861">
        <w:t>pecific rules for carrying out the action (</w:t>
      </w:r>
      <w:r w:rsidR="00921F45" w:rsidRPr="00A83C07">
        <w:t>— A</w:t>
      </w:r>
      <w:r w:rsidR="00184861">
        <w:t>rticle</w:t>
      </w:r>
      <w:r w:rsidR="00921F45" w:rsidRPr="00A83C07">
        <w:t xml:space="preserve"> 18)</w:t>
      </w:r>
      <w:bookmarkEnd w:id="1220"/>
      <w:bookmarkEnd w:id="1221"/>
      <w:bookmarkEnd w:id="1222"/>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23" w:name="_Toc124769088"/>
      <w:bookmarkStart w:id="1224" w:name="_Toc126757450"/>
      <w:bookmarkStart w:id="1225" w:name="_Toc129176531"/>
      <w:r>
        <w:rPr>
          <w:rFonts w:ascii="Times New Roman Bold" w:hAnsi="Times New Roman Bold"/>
          <w:b/>
          <w:bCs/>
          <w:smallCaps/>
          <w:color w:val="auto"/>
          <w:sz w:val="24"/>
          <w:u w:val="single"/>
          <w:lang w:val="en-GB" w:bidi="ar-SA"/>
        </w:rPr>
        <w:t>5</w:t>
      </w:r>
      <w:r w:rsidR="00A83C07" w:rsidRPr="002665B0">
        <w:rPr>
          <w:rFonts w:ascii="Times New Roman Bold" w:hAnsi="Times New Roman Bold"/>
          <w:b/>
          <w:bCs/>
          <w:smallCaps/>
          <w:color w:val="auto"/>
          <w:sz w:val="24"/>
          <w:u w:val="single"/>
          <w:lang w:val="en-GB" w:bidi="ar-SA"/>
        </w:rPr>
        <w:t xml:space="preserve">.1 </w:t>
      </w:r>
      <w:r w:rsidR="00921F45" w:rsidRPr="002665B0">
        <w:rPr>
          <w:rFonts w:ascii="Times New Roman Bold" w:hAnsi="Times New Roman Bold"/>
          <w:b/>
          <w:bCs/>
          <w:smallCaps/>
          <w:color w:val="auto"/>
          <w:sz w:val="24"/>
          <w:u w:val="single"/>
          <w:lang w:val="en-GB" w:bidi="ar-SA"/>
        </w:rPr>
        <w:t>EU restrictive measures</w:t>
      </w:r>
      <w:bookmarkEnd w:id="1223"/>
      <w:bookmarkEnd w:id="1224"/>
      <w:bookmarkEnd w:id="1225"/>
    </w:p>
    <w:p w14:paraId="4FA84812" w14:textId="7A7731EA" w:rsidR="00921F45" w:rsidRDefault="00921F45" w:rsidP="00076B99">
      <w:pPr>
        <w:suppressAutoHyphens/>
        <w:spacing w:after="180" w:line="276" w:lineRule="auto"/>
        <w:jc w:val="both"/>
        <w:rPr>
          <w:rFonts w:eastAsia="Calibri"/>
          <w:lang w:eastAsia="ar-SA"/>
        </w:rPr>
      </w:pPr>
      <w:r w:rsidRPr="00805439">
        <w:rPr>
          <w:rFonts w:eastAsia="Calibri"/>
          <w:lang w:eastAsia="ar-SA"/>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14:paraId="255570F2" w14:textId="49783803" w:rsidR="007132FD" w:rsidRPr="00D36EFC" w:rsidRDefault="0047412C" w:rsidP="0090417F">
      <w:pPr>
        <w:pStyle w:val="Heading1"/>
        <w:ind w:left="0" w:firstLine="0"/>
      </w:pPr>
      <w:bookmarkStart w:id="1226" w:name="_Toc124769090"/>
      <w:bookmarkStart w:id="1227" w:name="_Toc126757452"/>
      <w:bookmarkStart w:id="1228" w:name="_Toc129176532"/>
      <w:r>
        <w:t>6</w:t>
      </w:r>
      <w:r w:rsidR="007132FD">
        <w:t xml:space="preserve">. </w:t>
      </w:r>
      <w:r w:rsidR="007132FD" w:rsidRPr="00203455">
        <w:t>R</w:t>
      </w:r>
      <w:r w:rsidR="007132FD">
        <w:t>eporting</w:t>
      </w:r>
      <w:r w:rsidR="007132FD" w:rsidRPr="00D36EFC">
        <w:t xml:space="preserve"> (— A</w:t>
      </w:r>
      <w:r w:rsidR="007132FD">
        <w:t>rticle</w:t>
      </w:r>
      <w:r w:rsidR="007132FD" w:rsidRPr="00D36EFC">
        <w:t xml:space="preserve"> 21)</w:t>
      </w:r>
      <w:bookmarkEnd w:id="1226"/>
      <w:bookmarkEnd w:id="1227"/>
      <w:bookmarkEnd w:id="1228"/>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29" w:name="_Toc124769091"/>
      <w:bookmarkStart w:id="1230" w:name="_Toc126757453"/>
      <w:bookmarkStart w:id="1231" w:name="_Toc129176533"/>
      <w:r>
        <w:rPr>
          <w:rFonts w:ascii="Times New Roman Bold" w:hAnsi="Times New Roman Bold"/>
          <w:b/>
          <w:bCs/>
          <w:smallCaps/>
          <w:color w:val="auto"/>
          <w:sz w:val="24"/>
          <w:u w:val="single"/>
          <w:lang w:val="en-GB" w:bidi="ar-SA"/>
        </w:rPr>
        <w:t>6</w:t>
      </w:r>
      <w:r w:rsidR="007132FD" w:rsidRPr="00401313">
        <w:rPr>
          <w:rFonts w:ascii="Times New Roman Bold" w:hAnsi="Times New Roman Bold"/>
          <w:b/>
          <w:bCs/>
          <w:smallCaps/>
          <w:color w:val="auto"/>
          <w:sz w:val="24"/>
          <w:u w:val="single"/>
          <w:lang w:val="en-GB" w:bidi="ar-SA"/>
        </w:rPr>
        <w:t>.1 Erasmus+ reporting and management tool</w:t>
      </w:r>
      <w:bookmarkEnd w:id="1229"/>
      <w:bookmarkEnd w:id="1230"/>
      <w:bookmarkEnd w:id="1231"/>
    </w:p>
    <w:p w14:paraId="39CF39E4" w14:textId="77777777" w:rsidR="007132FD" w:rsidRPr="00A141D8" w:rsidRDefault="007132FD" w:rsidP="00A83C0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2" w:name="_Toc529785734"/>
      <w:bookmarkStart w:id="1233" w:name="_Toc529786067"/>
      <w:bookmarkStart w:id="1234" w:name="_Toc529785735"/>
      <w:bookmarkStart w:id="1235" w:name="_Toc529786068"/>
      <w:bookmarkStart w:id="1236" w:name="_Toc529785736"/>
      <w:bookmarkStart w:id="1237" w:name="_Toc529786069"/>
      <w:bookmarkStart w:id="1238" w:name="_Toc529785737"/>
      <w:bookmarkStart w:id="1239" w:name="_Toc529786070"/>
      <w:bookmarkStart w:id="1240" w:name="_Toc529785738"/>
      <w:bookmarkStart w:id="1241" w:name="_Toc529786071"/>
      <w:bookmarkStart w:id="1242" w:name="_Toc102463255"/>
      <w:bookmarkStart w:id="1243" w:name="_Toc117699328"/>
      <w:bookmarkStart w:id="1244" w:name="_Toc124769092"/>
      <w:bookmarkStart w:id="1245" w:name="_Toc126757454"/>
      <w:bookmarkStart w:id="1246" w:name="_Toc129176534"/>
      <w:bookmarkStart w:id="1247" w:name="_Toc117674754"/>
      <w:bookmarkEnd w:id="1232"/>
      <w:bookmarkEnd w:id="1233"/>
      <w:bookmarkEnd w:id="1234"/>
      <w:bookmarkEnd w:id="1235"/>
      <w:bookmarkEnd w:id="1236"/>
      <w:bookmarkEnd w:id="1237"/>
      <w:bookmarkEnd w:id="1238"/>
      <w:bookmarkEnd w:id="1239"/>
      <w:bookmarkEnd w:id="1240"/>
      <w:bookmarkEnd w:id="1241"/>
      <w:bookmarkEnd w:id="1242"/>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007132FD" w:rsidRPr="00AF027B">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007132FD" w:rsidRPr="00AF027B">
        <w:rPr>
          <w:rFonts w:ascii="Times New Roman Bold" w:hAnsi="Times New Roman Bold"/>
          <w:b/>
          <w:bCs/>
          <w:smallCaps/>
          <w:color w:val="auto"/>
          <w:sz w:val="24"/>
          <w:u w:val="single"/>
          <w:lang w:val="en-GB" w:bidi="ar-SA"/>
        </w:rPr>
        <w:t>Progress report</w:t>
      </w:r>
      <w:bookmarkEnd w:id="1243"/>
      <w:bookmarkEnd w:id="1244"/>
      <w:bookmarkEnd w:id="1245"/>
      <w:bookmarkEnd w:id="1246"/>
    </w:p>
    <w:p w14:paraId="164ABF69" w14:textId="414FEB0D" w:rsidR="007132FD" w:rsidRPr="005A59F2" w:rsidRDefault="007132FD" w:rsidP="005A59F2">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14:paraId="4C9DE6ED" w14:textId="77777777" w:rsidR="007132FD" w:rsidRDefault="007132FD" w:rsidP="005A59F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 provided by the National Agency (if any). </w:t>
      </w:r>
    </w:p>
    <w:p w14:paraId="60B0EC62" w14:textId="17E6B568" w:rsidR="007132FD" w:rsidRDefault="007132FD" w:rsidP="005A59F2">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08CA1DD1" w14:textId="16CEEA0F" w:rsidR="008A664D" w:rsidRDefault="008A664D" w:rsidP="005A59F2">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48" w:name="_Toc117696685"/>
      <w:bookmarkStart w:id="1249" w:name="_Toc117699329"/>
      <w:bookmarkStart w:id="1250" w:name="_Toc124769093"/>
      <w:bookmarkStart w:id="1251" w:name="_Toc126757455"/>
      <w:bookmarkStart w:id="1252" w:name="_Toc129176535"/>
      <w:r>
        <w:rPr>
          <w:rFonts w:ascii="Times New Roman Bold" w:hAnsi="Times New Roman Bold"/>
          <w:b/>
          <w:bCs/>
          <w:smallCaps/>
          <w:color w:val="auto"/>
          <w:sz w:val="24"/>
          <w:u w:val="single"/>
          <w:lang w:val="en-GB" w:eastAsia="ar-SA" w:bidi="ar-SA"/>
        </w:rPr>
        <w:t>6</w:t>
      </w:r>
      <w:r w:rsidR="007132FD" w:rsidRPr="00D6099F">
        <w:rPr>
          <w:rFonts w:ascii="Times New Roman Bold" w:hAnsi="Times New Roman Bold"/>
          <w:b/>
          <w:bCs/>
          <w:smallCaps/>
          <w:color w:val="auto"/>
          <w:sz w:val="24"/>
          <w:u w:val="single"/>
          <w:lang w:val="en-GB" w:eastAsia="ar-SA" w:bidi="ar-SA"/>
        </w:rPr>
        <w:t>.3 Final report</w:t>
      </w:r>
      <w:bookmarkEnd w:id="1247"/>
      <w:bookmarkEnd w:id="1248"/>
      <w:bookmarkEnd w:id="1249"/>
      <w:bookmarkEnd w:id="1250"/>
      <w:bookmarkEnd w:id="1251"/>
      <w:bookmarkEnd w:id="1252"/>
    </w:p>
    <w:p w14:paraId="324BD3BC" w14:textId="3172EA5B" w:rsidR="00BA48CE" w:rsidRPr="005A59F2" w:rsidRDefault="00BA48CE" w:rsidP="00BA48CE">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includes </w:t>
      </w:r>
      <w:r w:rsidR="002257B4">
        <w:rPr>
          <w:rFonts w:eastAsia="Calibri"/>
          <w:lang w:eastAsia="ar-SA"/>
        </w:rPr>
        <w:t xml:space="preserve">also </w:t>
      </w:r>
      <w:r w:rsidRPr="005A59F2">
        <w:rPr>
          <w:rFonts w:eastAsia="Calibri"/>
          <w:lang w:eastAsia="ar-SA"/>
        </w:rPr>
        <w:t>a technical part.</w:t>
      </w:r>
    </w:p>
    <w:p w14:paraId="220693BD" w14:textId="69EB1C05" w:rsidR="00BA48CE" w:rsidRDefault="00BA48CE" w:rsidP="00BA48CE">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provided</w:t>
      </w:r>
      <w:r w:rsidR="008A664D">
        <w:rPr>
          <w:rFonts w:eastAsia="Calibri"/>
          <w:lang w:eastAsia="ar-SA"/>
        </w:rPr>
        <w:t xml:space="preserve"> by the National Agency</w:t>
      </w:r>
      <w:r>
        <w:rPr>
          <w:rFonts w:eastAsia="Calibri"/>
          <w:lang w:eastAsia="ar-SA"/>
        </w:rPr>
        <w:t xml:space="preserve">. </w:t>
      </w:r>
    </w:p>
    <w:p w14:paraId="715E753A" w14:textId="4A53CEE6" w:rsidR="00BA48CE" w:rsidRDefault="00BA48CE" w:rsidP="00BA48CE">
      <w:pPr>
        <w:suppressAutoHyphens/>
        <w:spacing w:after="200" w:line="276" w:lineRule="auto"/>
        <w:jc w:val="both"/>
        <w:rPr>
          <w:rFonts w:eastAsia="Calibri"/>
          <w:lang w:eastAsia="ar-SA"/>
        </w:rPr>
      </w:pPr>
      <w:r w:rsidRPr="00070F4A">
        <w:rPr>
          <w:rFonts w:eastAsia="Calibri"/>
          <w:lang w:eastAsia="ar-SA"/>
        </w:rPr>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53" w:name="_Toc124769094"/>
      <w:bookmarkStart w:id="1254" w:name="_Toc126757456"/>
      <w:bookmarkStart w:id="1255" w:name="_Toc129176536"/>
      <w:r>
        <w:rPr>
          <w:rFonts w:ascii="Times New Roman Bold" w:hAnsi="Times New Roman Bold"/>
          <w:b/>
          <w:bCs/>
          <w:smallCaps/>
          <w:color w:val="auto"/>
          <w:sz w:val="24"/>
          <w:u w:val="single"/>
          <w:lang w:val="en-GB" w:eastAsia="ar-SA" w:bidi="ar-SA"/>
        </w:rPr>
        <w:t>6</w:t>
      </w:r>
      <w:r w:rsidR="005043F0" w:rsidRPr="00D6099F">
        <w:rPr>
          <w:rFonts w:ascii="Times New Roman Bold" w:hAnsi="Times New Roman Bold"/>
          <w:b/>
          <w:bCs/>
          <w:smallCaps/>
          <w:color w:val="auto"/>
          <w:sz w:val="24"/>
          <w:u w:val="single"/>
          <w:lang w:val="en-GB" w:eastAsia="ar-SA" w:bidi="ar-SA"/>
        </w:rPr>
        <w:t>.4 Assessment of the final report</w:t>
      </w:r>
      <w:bookmarkEnd w:id="1253"/>
      <w:bookmarkEnd w:id="1254"/>
      <w:bookmarkEnd w:id="1255"/>
    </w:p>
    <w:p w14:paraId="3AF7A671" w14:textId="63FA8FA1" w:rsidR="005043F0" w:rsidRDefault="005043F0" w:rsidP="005043F0">
      <w:pPr>
        <w:jc w:val="both"/>
      </w:pPr>
      <w:r w:rsidRPr="00780C6B">
        <w:t xml:space="preserve">The final report will be evaluated on the basis of quality criteria and scored on a total of maximum 100 points. </w:t>
      </w:r>
      <w:r>
        <w:t xml:space="preserve">The final report and project results </w:t>
      </w:r>
      <w:r w:rsidRPr="00780C6B">
        <w:t>will be assessed by the N</w:t>
      </w:r>
      <w:r w:rsidR="001F68E7">
        <w:t xml:space="preserve">ational </w:t>
      </w:r>
      <w:r w:rsidRPr="00780C6B">
        <w:t>A</w:t>
      </w:r>
      <w:r w:rsidR="001F68E7">
        <w:t>gency</w:t>
      </w:r>
      <w:r w:rsidRPr="00780C6B">
        <w:t>, using a common set of quality criteria focusing on:</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rsidRPr="00780C6B">
        <w:t>The extent to which the project was implemented in line with the approved grant application</w:t>
      </w:r>
    </w:p>
    <w:p w14:paraId="5D793172" w14:textId="77777777" w:rsidR="005043F0" w:rsidRPr="00780C6B" w:rsidRDefault="005043F0" w:rsidP="002257B4">
      <w:pPr>
        <w:widowControl/>
        <w:numPr>
          <w:ilvl w:val="1"/>
          <w:numId w:val="117"/>
        </w:numPr>
        <w:suppressAutoHyphens/>
        <w:spacing w:line="276" w:lineRule="auto"/>
        <w:jc w:val="both"/>
      </w:pPr>
      <w:r w:rsidRPr="00780C6B">
        <w:t>The quality of activities undertaken and their consistency with the project objectives</w:t>
      </w:r>
    </w:p>
    <w:p w14:paraId="0D6ACE3D" w14:textId="77777777" w:rsidR="005043F0" w:rsidRPr="00780C6B" w:rsidRDefault="005043F0" w:rsidP="002257B4">
      <w:pPr>
        <w:widowControl/>
        <w:numPr>
          <w:ilvl w:val="1"/>
          <w:numId w:val="117"/>
        </w:numPr>
        <w:suppressAutoHyphens/>
        <w:spacing w:line="276" w:lineRule="auto"/>
        <w:jc w:val="both"/>
      </w:pPr>
      <w:r w:rsidRPr="00780C6B">
        <w:t xml:space="preserve">The quality of the products and </w:t>
      </w:r>
      <w:r>
        <w:t xml:space="preserve">results </w:t>
      </w:r>
      <w:r w:rsidRPr="00780C6B">
        <w:t xml:space="preserve">produced </w:t>
      </w:r>
    </w:p>
    <w:p w14:paraId="5576BC3F" w14:textId="77777777" w:rsidR="005043F0" w:rsidRPr="00780C6B" w:rsidRDefault="005043F0" w:rsidP="002257B4">
      <w:pPr>
        <w:widowControl/>
        <w:numPr>
          <w:ilvl w:val="1"/>
          <w:numId w:val="117"/>
        </w:numPr>
        <w:suppressAutoHyphens/>
        <w:spacing w:line="276" w:lineRule="auto"/>
        <w:jc w:val="both"/>
      </w:pPr>
      <w:r w:rsidRPr="00780C6B">
        <w:t>The learning outcomes and impact on participants</w:t>
      </w:r>
    </w:p>
    <w:p w14:paraId="47209EAB" w14:textId="77777777" w:rsidR="005043F0" w:rsidRDefault="005043F0" w:rsidP="002257B4">
      <w:pPr>
        <w:widowControl/>
        <w:numPr>
          <w:ilvl w:val="1"/>
          <w:numId w:val="117"/>
        </w:numPr>
        <w:suppressAutoHyphens/>
        <w:spacing w:line="276" w:lineRule="auto"/>
        <w:jc w:val="both"/>
      </w:pPr>
      <w:r w:rsidRPr="00780C6B">
        <w:t xml:space="preserve">The extent to which the project proved to be innovative/complementary to other initiatives </w:t>
      </w:r>
    </w:p>
    <w:p w14:paraId="4973E189"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proved to add value at EU level </w:t>
      </w:r>
    </w:p>
    <w:p w14:paraId="7DA00F52" w14:textId="77777777" w:rsidR="005043F0" w:rsidRPr="00780C6B" w:rsidRDefault="005043F0" w:rsidP="002257B4">
      <w:pPr>
        <w:widowControl/>
        <w:numPr>
          <w:ilvl w:val="1"/>
          <w:numId w:val="117"/>
        </w:numPr>
        <w:suppressAutoHyphens/>
        <w:spacing w:line="276" w:lineRule="auto"/>
        <w:jc w:val="both"/>
      </w:pPr>
      <w:r w:rsidRPr="00780C6B">
        <w:t>The extent to which the project implemented effective quality measures as well as measures for evaluating the project's outcomes</w:t>
      </w:r>
    </w:p>
    <w:p w14:paraId="0078B2BB" w14:textId="77777777" w:rsidR="005043F0" w:rsidRPr="00780C6B" w:rsidRDefault="005043F0" w:rsidP="002257B4">
      <w:pPr>
        <w:widowControl/>
        <w:numPr>
          <w:ilvl w:val="1"/>
          <w:numId w:val="117"/>
        </w:numPr>
        <w:suppressAutoHyphens/>
        <w:spacing w:line="276" w:lineRule="auto"/>
        <w:jc w:val="both"/>
      </w:pPr>
      <w:r w:rsidRPr="00780C6B">
        <w:t>The impact on the participating organisations</w:t>
      </w:r>
    </w:p>
    <w:p w14:paraId="4C018B06" w14:textId="1B2C4CE4" w:rsidR="005043F0" w:rsidRPr="00780C6B" w:rsidRDefault="005043F0" w:rsidP="002257B4">
      <w:pPr>
        <w:widowControl/>
        <w:numPr>
          <w:ilvl w:val="1"/>
          <w:numId w:val="117"/>
        </w:numPr>
        <w:suppressAutoHyphens/>
        <w:spacing w:line="276" w:lineRule="auto"/>
        <w:jc w:val="both"/>
      </w:pPr>
      <w:r w:rsidRPr="00780C6B">
        <w:t>The quality and scope of the dissemination activities undertaken</w:t>
      </w:r>
    </w:p>
    <w:p w14:paraId="723F5010" w14:textId="77777777" w:rsidR="005043F0" w:rsidRPr="00780C6B" w:rsidRDefault="005043F0" w:rsidP="002257B4">
      <w:pPr>
        <w:widowControl/>
        <w:numPr>
          <w:ilvl w:val="1"/>
          <w:numId w:val="117"/>
        </w:numPr>
        <w:suppressAutoHyphens/>
        <w:spacing w:after="200" w:line="276" w:lineRule="auto"/>
        <w:jc w:val="both"/>
      </w:pPr>
      <w:r w:rsidRPr="00780C6B">
        <w:t>The potential wider impact of the project on individuals and organisations beyond the beneficiaries</w:t>
      </w:r>
    </w:p>
    <w:p w14:paraId="1D8720ED" w14:textId="5EF0FD6A" w:rsidR="005043F0" w:rsidRDefault="0047412C" w:rsidP="005043F0">
      <w:pPr>
        <w:pStyle w:val="Heading1"/>
        <w:rPr>
          <w:lang w:eastAsia="ar-SA"/>
        </w:rPr>
      </w:pPr>
      <w:bookmarkStart w:id="1256" w:name="_Toc117674756"/>
      <w:bookmarkStart w:id="1257" w:name="_Toc117696687"/>
      <w:bookmarkStart w:id="1258" w:name="_Toc124769095"/>
      <w:bookmarkStart w:id="1259" w:name="_Toc126757457"/>
      <w:bookmarkStart w:id="1260" w:name="_Toc129176537"/>
      <w:r>
        <w:rPr>
          <w:lang w:eastAsia="ar-SA"/>
        </w:rPr>
        <w:t>7</w:t>
      </w:r>
      <w:r w:rsidR="005043F0">
        <w:rPr>
          <w:lang w:eastAsia="ar-SA"/>
        </w:rPr>
        <w:t>. Amount due (</w:t>
      </w:r>
      <w:r w:rsidR="005043F0" w:rsidRPr="00260514">
        <w:t>—</w:t>
      </w:r>
      <w:r w:rsidR="005043F0">
        <w:t xml:space="preserve"> </w:t>
      </w:r>
      <w:r w:rsidR="005043F0">
        <w:rPr>
          <w:lang w:eastAsia="ar-SA"/>
        </w:rPr>
        <w:t>Article 22.3)</w:t>
      </w:r>
      <w:bookmarkEnd w:id="1256"/>
      <w:bookmarkEnd w:id="1257"/>
      <w:bookmarkEnd w:id="1258"/>
      <w:bookmarkEnd w:id="1259"/>
      <w:bookmarkEnd w:id="1260"/>
    </w:p>
    <w:p w14:paraId="0B31CDF4" w14:textId="365C459E" w:rsidR="005043F0" w:rsidRDefault="005043F0" w:rsidP="002257B4">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Programme Guide</w:t>
      </w:r>
      <w:r w:rsidR="002257B4">
        <w:t xml:space="preserve"> and with this Agreement</w:t>
      </w:r>
      <w:r w:rsidRPr="00780C6B">
        <w:t xml:space="preserve">. </w:t>
      </w:r>
    </w:p>
    <w:p w14:paraId="40209AB1" w14:textId="65579832" w:rsidR="0085580D" w:rsidRDefault="0085580D" w:rsidP="0085580D">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the </w:t>
      </w:r>
      <w:r>
        <w:rPr>
          <w:rFonts w:eastAsia="Calibri"/>
          <w:lang w:eastAsia="ar-SA"/>
        </w:rPr>
        <w:t xml:space="preserve">Erasmus+ Programme Guide, </w:t>
      </w:r>
      <w:r w:rsidRPr="00C76F48">
        <w:rPr>
          <w:rFonts w:eastAsia="Calibri"/>
          <w:lang w:eastAsia="ar-SA"/>
        </w:rPr>
        <w:t xml:space="preserve">as complemented by the rules set out in this </w:t>
      </w:r>
      <w:r>
        <w:rPr>
          <w:rFonts w:eastAsia="Calibri"/>
          <w:lang w:eastAsia="ar-SA"/>
        </w:rPr>
        <w:t xml:space="preserve">Agreement. </w:t>
      </w:r>
    </w:p>
    <w:p w14:paraId="615DC316" w14:textId="697DFE97" w:rsidR="0085580D" w:rsidRDefault="0085580D" w:rsidP="0085580D">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Pr>
          <w:rFonts w:eastAsia="Calibri"/>
          <w:lang w:eastAsia="ar-SA"/>
        </w:rPr>
        <w:t>will</w:t>
      </w:r>
      <w:r w:rsidRPr="00C76F48">
        <w:rPr>
          <w:rFonts w:eastAsia="Calibri"/>
          <w:lang w:eastAsia="ar-SA"/>
        </w:rPr>
        <w:t xml:space="preserve"> be recovered in full. The recovery </w:t>
      </w:r>
      <w:r>
        <w:rPr>
          <w:rFonts w:eastAsia="Calibri"/>
          <w:lang w:eastAsia="ar-SA"/>
        </w:rPr>
        <w:t>will</w:t>
      </w:r>
      <w:r w:rsidRPr="00C76F48">
        <w:rPr>
          <w:rFonts w:eastAsia="Calibri"/>
          <w:lang w:eastAsia="ar-SA"/>
        </w:rPr>
        <w:t xml:space="preserve"> cover all budget categories for which a grant was awarded in relation to the </w:t>
      </w:r>
      <w:r>
        <w:rPr>
          <w:rFonts w:eastAsia="Calibri"/>
          <w:lang w:eastAsia="ar-SA"/>
        </w:rPr>
        <w:t>work package/</w:t>
      </w:r>
      <w:r w:rsidRPr="00C76F48">
        <w:rPr>
          <w:rFonts w:eastAsia="Calibri"/>
          <w:lang w:eastAsia="ar-SA"/>
        </w:rPr>
        <w:t>activity that is declared ineligible.</w:t>
      </w:r>
    </w:p>
    <w:p w14:paraId="55DA440F" w14:textId="2F697D7D" w:rsidR="003D74B3" w:rsidRPr="003D7516" w:rsidRDefault="0047412C" w:rsidP="003D74B3">
      <w:pPr>
        <w:pStyle w:val="Heading1"/>
        <w:rPr>
          <w:rFonts w:ascii="Times New Roman" w:hAnsi="Times New Roman" w:cs="Times New Roman"/>
          <w:szCs w:val="24"/>
        </w:rPr>
      </w:pPr>
      <w:bookmarkStart w:id="1261" w:name="_Toc117591141"/>
      <w:bookmarkStart w:id="1262" w:name="_Toc117674763"/>
      <w:bookmarkStart w:id="1263" w:name="_Toc117696694"/>
      <w:bookmarkStart w:id="1264" w:name="_Toc117699338"/>
      <w:bookmarkStart w:id="1265" w:name="_Toc106118162"/>
      <w:bookmarkStart w:id="1266" w:name="_Toc117591138"/>
      <w:bookmarkStart w:id="1267" w:name="_Toc117674757"/>
      <w:bookmarkStart w:id="1268" w:name="_Toc117696688"/>
      <w:bookmarkStart w:id="1269" w:name="_Toc124769096"/>
      <w:bookmarkStart w:id="1270" w:name="_Toc126757458"/>
      <w:bookmarkStart w:id="1271" w:name="_Toc129176538"/>
      <w:bookmarkEnd w:id="1261"/>
      <w:bookmarkEnd w:id="1262"/>
      <w:bookmarkEnd w:id="1263"/>
      <w:bookmarkEnd w:id="1264"/>
      <w:bookmarkEnd w:id="1265"/>
      <w:r>
        <w:t>8</w:t>
      </w:r>
      <w:r w:rsidR="003D74B3">
        <w:t xml:space="preserve">. </w:t>
      </w:r>
      <w:r w:rsidR="003D74B3" w:rsidRPr="003D7516">
        <w:t>C</w:t>
      </w:r>
      <w:r w:rsidR="003D74B3">
        <w:t>hecks, reviews, audits and i</w:t>
      </w:r>
      <w:r w:rsidR="00DE0DD5">
        <w:t>n</w:t>
      </w:r>
      <w:r w:rsidR="003D74B3">
        <w:t>vesti</w:t>
      </w:r>
      <w:r w:rsidR="00DE0DD5">
        <w:t>g</w:t>
      </w:r>
      <w:r w:rsidR="003D74B3">
        <w:t>ations</w:t>
      </w:r>
      <w:r w:rsidR="003D74B3" w:rsidRPr="003D7516">
        <w:rPr>
          <w:rFonts w:ascii="Times New Roman" w:hAnsi="Times New Roman" w:cs="Times New Roman"/>
          <w:szCs w:val="24"/>
        </w:rPr>
        <w:t xml:space="preserve"> </w:t>
      </w:r>
      <w:r w:rsidR="003D74B3" w:rsidRPr="003D7516">
        <w:rPr>
          <w:rFonts w:ascii="Times New Roman" w:hAnsi="Times New Roman" w:cs="Times New Roman"/>
          <w:bCs w:val="0"/>
          <w:szCs w:val="24"/>
        </w:rPr>
        <w:t>(—</w:t>
      </w:r>
      <w:r w:rsidR="003D74B3" w:rsidRPr="003D7516">
        <w:rPr>
          <w:rFonts w:ascii="Times New Roman" w:hAnsi="Times New Roman" w:cs="Times New Roman"/>
          <w:szCs w:val="24"/>
        </w:rPr>
        <w:t xml:space="preserve"> A</w:t>
      </w:r>
      <w:r w:rsidR="003D74B3">
        <w:rPr>
          <w:rFonts w:ascii="Times New Roman" w:hAnsi="Times New Roman" w:cs="Times New Roman"/>
          <w:szCs w:val="24"/>
        </w:rPr>
        <w:t>rticle</w:t>
      </w:r>
      <w:r w:rsidR="003D74B3" w:rsidRPr="003D7516">
        <w:rPr>
          <w:rFonts w:ascii="Times New Roman" w:hAnsi="Times New Roman" w:cs="Times New Roman"/>
          <w:szCs w:val="24"/>
        </w:rPr>
        <w:t xml:space="preserve"> 25)</w:t>
      </w:r>
      <w:bookmarkEnd w:id="1266"/>
      <w:bookmarkEnd w:id="1267"/>
      <w:bookmarkEnd w:id="1268"/>
      <w:bookmarkEnd w:id="1269"/>
      <w:bookmarkEnd w:id="1270"/>
      <w:bookmarkEnd w:id="1271"/>
    </w:p>
    <w:p w14:paraId="3171C6C5" w14:textId="52919B0F" w:rsidR="003D74B3" w:rsidRDefault="003D74B3" w:rsidP="001E4CDB">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(e.g</w:t>
      </w:r>
      <w:r w:rsidR="0085580D">
        <w:rPr>
          <w:rFonts w:eastAsia="Calibri"/>
          <w:lang w:eastAsia="ar-SA"/>
        </w:rPr>
        <w:t>.</w:t>
      </w:r>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authorised to send original documents, a copy of the supporting documents </w:t>
      </w:r>
      <w:r>
        <w:rPr>
          <w:rFonts w:eastAsia="Calibri"/>
          <w:lang w:eastAsia="ar-SA"/>
        </w:rPr>
        <w:t>will</w:t>
      </w:r>
      <w:r w:rsidRPr="001D44E1">
        <w:rPr>
          <w:rFonts w:eastAsia="Calibri"/>
          <w:lang w:eastAsia="ar-SA"/>
        </w:rPr>
        <w:t xml:space="preserve"> be sent instead.</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check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r>
        <w:rPr>
          <w:rFonts w:eastAsia="Calibri"/>
          <w:lang w:eastAsia="ar-SA"/>
        </w:rPr>
        <w:t xml:space="preserve">the </w:t>
      </w:r>
      <w:r w:rsidRPr="001D44E1">
        <w:rPr>
          <w:rFonts w:eastAsia="Calibri"/>
          <w:lang w:eastAsia="ar-SA"/>
        </w:rPr>
        <w:t>type of check.</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lang w:val="en-GB" w:bidi="ar-SA"/>
        </w:rPr>
      </w:pPr>
      <w:bookmarkStart w:id="1272" w:name="_Toc117674758"/>
      <w:bookmarkStart w:id="1273" w:name="_Toc117696689"/>
      <w:bookmarkStart w:id="1274" w:name="_Toc124769097"/>
      <w:bookmarkStart w:id="1275" w:name="_Toc126757459"/>
      <w:bookmarkStart w:id="1276" w:name="_Toc129176539"/>
      <w:r>
        <w:rPr>
          <w:rFonts w:ascii="Times New Roman Bold" w:hAnsi="Times New Roman Bold"/>
          <w:b/>
          <w:smallCaps/>
          <w:color w:val="auto"/>
          <w:sz w:val="24"/>
          <w:szCs w:val="24"/>
          <w:u w:val="single"/>
          <w:lang w:val="en-GB" w:bidi="ar-SA"/>
        </w:rPr>
        <w:t>8</w:t>
      </w:r>
      <w:r w:rsidR="003D74B3" w:rsidRPr="5FE73E2D">
        <w:rPr>
          <w:rFonts w:ascii="Times New Roman Bold" w:hAnsi="Times New Roman Bold"/>
          <w:b/>
          <w:smallCaps/>
          <w:color w:val="auto"/>
          <w:sz w:val="24"/>
          <w:szCs w:val="24"/>
          <w:u w:val="single"/>
          <w:lang w:val="en-GB" w:bidi="ar-SA"/>
        </w:rPr>
        <w:t>.1 Desk check</w:t>
      </w:r>
      <w:bookmarkEnd w:id="1272"/>
      <w:bookmarkEnd w:id="1273"/>
      <w:bookmarkEnd w:id="1274"/>
      <w:bookmarkEnd w:id="1275"/>
      <w:bookmarkEnd w:id="1276"/>
    </w:p>
    <w:p w14:paraId="6EF0A368" w14:textId="663885D3" w:rsidR="0085580D" w:rsidRPr="0065476B" w:rsidRDefault="0085580D" w:rsidP="00C40FD4">
      <w:pPr>
        <w:suppressAutoHyphens/>
        <w:spacing w:line="276" w:lineRule="auto"/>
        <w:jc w:val="both"/>
        <w:rPr>
          <w:rFonts w:eastAsia="Calibri"/>
          <w:lang w:eastAsia="ar-SA"/>
        </w:rPr>
      </w:pPr>
      <w:bookmarkStart w:id="1277" w:name="_Toc117674759"/>
      <w:bookmarkStart w:id="1278" w:name="_Toc117696690"/>
      <w:bookmarkStart w:id="1279" w:name="_Toc124769098"/>
      <w:bookmarkStart w:id="1280" w:name="_Toc126757460"/>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1" w:name="_Toc129176540"/>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.2 On-the-spot checks</w:t>
      </w:r>
      <w:bookmarkEnd w:id="1277"/>
      <w:bookmarkEnd w:id="1278"/>
      <w:bookmarkEnd w:id="1279"/>
      <w:bookmarkEnd w:id="1280"/>
      <w:bookmarkEnd w:id="1281"/>
    </w:p>
    <w:p w14:paraId="4A91716F" w14:textId="152832C2" w:rsidR="003D74B3" w:rsidRPr="00725599" w:rsidRDefault="003D74B3" w:rsidP="001E4CDB">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lang w:eastAsia="ar-SA"/>
        </w:rPr>
      </w:pPr>
      <w:r w:rsidRPr="0065476B">
        <w:rPr>
          <w:rFonts w:eastAsia="Calibri"/>
          <w:lang w:eastAsia="ar-SA"/>
        </w:rPr>
        <w:t>On-the-spot checks can take the following forms:</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participants;</w:t>
      </w:r>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2" w:name="_Toc117674760"/>
      <w:bookmarkStart w:id="1283" w:name="_Toc117696691"/>
      <w:bookmarkStart w:id="1284" w:name="_Toc124769099"/>
      <w:bookmarkStart w:id="1285" w:name="_Toc126757461"/>
      <w:bookmarkStart w:id="1286" w:name="_Toc129176541"/>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.3 Systems check</w:t>
      </w:r>
      <w:bookmarkEnd w:id="1282"/>
      <w:bookmarkEnd w:id="1283"/>
      <w:bookmarkEnd w:id="1284"/>
      <w:bookmarkEnd w:id="1285"/>
      <w:bookmarkEnd w:id="1286"/>
    </w:p>
    <w:p w14:paraId="08FDBF97" w14:textId="65F86D52" w:rsidR="003D74B3" w:rsidRDefault="003D74B3" w:rsidP="00AA1D35">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r>
        <w:rPr>
          <w:rFonts w:eastAsia="SimSun"/>
          <w:kern w:val="1"/>
          <w:lang w:eastAsia="ar-SA"/>
        </w:rPr>
        <w:t>P</w:t>
      </w:r>
      <w:r w:rsidRPr="0065476B">
        <w:rPr>
          <w:rFonts w:eastAsia="SimSun"/>
          <w:kern w:val="1"/>
          <w:lang w:eastAsia="ar-SA"/>
        </w:rPr>
        <w:t xml:space="preserve">rogramme as well as </w:t>
      </w:r>
      <w:r w:rsidR="679F4A02" w:rsidRPr="0065476B">
        <w:rPr>
          <w:rFonts w:eastAsia="SimSun"/>
          <w:kern w:val="1"/>
          <w:lang w:eastAsia="ar-SA"/>
        </w:rPr>
        <w:t>it</w:t>
      </w:r>
      <w:r w:rsidR="0B2A19E1" w:rsidRPr="0065476B">
        <w:rPr>
          <w:rFonts w:eastAsia="SimSun"/>
          <w:kern w:val="1"/>
          <w:lang w:eastAsia="ar-SA"/>
        </w:rPr>
        <w:t>s</w:t>
      </w:r>
      <w:r w:rsidRPr="0065476B">
        <w:rPr>
          <w:rFonts w:eastAsia="SimSun"/>
          <w:kern w:val="1"/>
          <w:lang w:eastAsia="ar-SA"/>
        </w:rPr>
        <w:t xml:space="preserve">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kern w:val="1"/>
          <w:lang w:eastAsia="ar-SA"/>
        </w:rPr>
        <w:t>t double funding or other irregularities.</w:t>
      </w:r>
    </w:p>
    <w:p w14:paraId="14D054D5" w14:textId="3901E587" w:rsidR="00AA16FF" w:rsidRPr="00735442" w:rsidRDefault="0047412C" w:rsidP="00AA16FF">
      <w:pPr>
        <w:pStyle w:val="Heading1"/>
      </w:pPr>
      <w:bookmarkStart w:id="1287" w:name="_Toc126757462"/>
      <w:bookmarkStart w:id="1288" w:name="_Toc129176542"/>
      <w:bookmarkStart w:id="1289" w:name="_Toc124769100"/>
      <w:r>
        <w:t>9</w:t>
      </w:r>
      <w:r w:rsidR="00AA16FF">
        <w:t xml:space="preserve">. </w:t>
      </w:r>
      <w:r w:rsidR="00AA16FF" w:rsidRPr="00735442">
        <w:t>G</w:t>
      </w:r>
      <w:r w:rsidR="00AA16FF">
        <w:t>rant reduction</w:t>
      </w:r>
      <w:r w:rsidR="00AA16FF" w:rsidRPr="00735442">
        <w:t xml:space="preserve"> (</w:t>
      </w:r>
      <w:r w:rsidR="00AA16FF" w:rsidRPr="001D4DB0">
        <w:t>—</w:t>
      </w:r>
      <w:r w:rsidR="00AA16FF" w:rsidRPr="00735442">
        <w:t xml:space="preserve"> A</w:t>
      </w:r>
      <w:r w:rsidR="00AA16FF">
        <w:t>rticle</w:t>
      </w:r>
      <w:r w:rsidR="00AA16FF" w:rsidRPr="00735442">
        <w:t xml:space="preserve"> 28)</w:t>
      </w:r>
      <w:bookmarkEnd w:id="1287"/>
      <w:bookmarkEnd w:id="1288"/>
      <w:r w:rsidR="00AA16FF" w:rsidRPr="00735442">
        <w:t xml:space="preserve"> </w:t>
      </w:r>
      <w:bookmarkEnd w:id="1289"/>
    </w:p>
    <w:p w14:paraId="17532C86" w14:textId="3C11C232" w:rsidR="00AA16FF" w:rsidRPr="00780C6B" w:rsidRDefault="00AA16FF" w:rsidP="0085580D">
      <w:pPr>
        <w:spacing w:after="200" w:line="276" w:lineRule="auto"/>
        <w:jc w:val="both"/>
      </w:pPr>
      <w:r w:rsidRPr="00780C6B">
        <w:t xml:space="preserve">Poor, partial or late implementation of the </w:t>
      </w:r>
      <w:r w:rsidR="0085580D">
        <w:t>p</w:t>
      </w:r>
      <w:r w:rsidRPr="00780C6B">
        <w:t>roject may be established by the N</w:t>
      </w:r>
      <w:r w:rsidR="001F68E7">
        <w:t xml:space="preserve">ational </w:t>
      </w:r>
      <w:r w:rsidRPr="00780C6B">
        <w:t>A</w:t>
      </w:r>
      <w:r w:rsidR="001F68E7">
        <w:t>gency</w:t>
      </w:r>
      <w:r w:rsidRPr="00780C6B">
        <w:t xml:space="preserve"> on the basis of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on the basis of the project results. </w:t>
      </w:r>
    </w:p>
    <w:p w14:paraId="6CDFCC8C" w14:textId="567886D2" w:rsidR="00AA16FF" w:rsidRDefault="00AA16FF" w:rsidP="0085580D">
      <w:pPr>
        <w:tabs>
          <w:tab w:val="left" w:pos="709"/>
        </w:tabs>
        <w:spacing w:after="200" w:line="276" w:lineRule="auto"/>
        <w:jc w:val="both"/>
      </w:pPr>
      <w:r>
        <w:t>T</w:t>
      </w:r>
      <w:r w:rsidRPr="00780C6B">
        <w:t>he N</w:t>
      </w:r>
      <w:r w:rsidR="0085580D">
        <w:t xml:space="preserve">ational </w:t>
      </w:r>
      <w:r w:rsidRPr="00780C6B">
        <w:t>A</w:t>
      </w:r>
      <w:r w:rsidR="0085580D">
        <w:t>gency</w:t>
      </w:r>
      <w:r w:rsidRPr="00780C6B">
        <w:t xml:space="preserve"> may consider information received from any other relevant source, proving that the </w:t>
      </w:r>
      <w:r>
        <w:t xml:space="preserve">beneficiary is in breach of obligation under the Agreement. </w:t>
      </w:r>
      <w:r w:rsidRPr="00780C6B">
        <w:t xml:space="preserve">Other sources of information may include monitoring visits, </w:t>
      </w:r>
      <w:r>
        <w:t xml:space="preserve">periodic and progress reports, </w:t>
      </w:r>
      <w:r w:rsidRPr="00780C6B">
        <w:t>desk checks or on</w:t>
      </w:r>
      <w:r w:rsidR="0085580D">
        <w:t>-</w:t>
      </w:r>
      <w:r w:rsidRPr="00780C6B">
        <w:t>the</w:t>
      </w:r>
      <w:r w:rsidR="0085580D">
        <w:t>-</w:t>
      </w:r>
      <w:r w:rsidRPr="00780C6B">
        <w:t>spot checks undertaken by the N</w:t>
      </w:r>
      <w:r w:rsidR="001F68E7">
        <w:t xml:space="preserve">ational </w:t>
      </w:r>
      <w:r w:rsidRPr="00780C6B">
        <w:t>A</w:t>
      </w:r>
      <w:r w:rsidR="001F68E7">
        <w:t>gency</w:t>
      </w:r>
      <w:r w:rsidRPr="00780C6B">
        <w:t>.</w:t>
      </w:r>
    </w:p>
    <w:p w14:paraId="0C064F3F" w14:textId="0AC3A488" w:rsidR="00CD30BB" w:rsidRPr="00BD0C79" w:rsidRDefault="00AE13DC" w:rsidP="00DB41F0">
      <w:pPr>
        <w:spacing w:after="200" w:line="276" w:lineRule="auto"/>
        <w:jc w:val="both"/>
      </w:pPr>
      <w:r>
        <w:t xml:space="preserve">In line with the scoring procedure of the final report to be found in </w:t>
      </w:r>
      <w:r w:rsidR="00014BDD">
        <w:t xml:space="preserve">Article </w:t>
      </w:r>
      <w:r w:rsidR="00DB41F0">
        <w:t>5</w:t>
      </w:r>
      <w:r>
        <w:t xml:space="preserve">.4 </w:t>
      </w:r>
      <w:r w:rsidR="00DB41F0">
        <w:t>above</w:t>
      </w:r>
      <w:r>
        <w:t xml:space="preserve">, the National Agency will reduce the final grant amount as follow: </w:t>
      </w:r>
    </w:p>
    <w:p w14:paraId="1FDAF208" w14:textId="35D84F2C" w:rsidR="00AA16FF" w:rsidRDefault="00AA16FF" w:rsidP="00AA16FF">
      <w:pPr>
        <w:widowControl/>
        <w:numPr>
          <w:ilvl w:val="0"/>
          <w:numId w:val="119"/>
        </w:numPr>
        <w:suppressAutoHyphens/>
        <w:spacing w:after="200" w:line="276" w:lineRule="auto"/>
        <w:jc w:val="both"/>
      </w:pPr>
      <w:r>
        <w:t>10% if the final report scores between 45 and 59 points;</w:t>
      </w:r>
    </w:p>
    <w:p w14:paraId="2D83EC2F" w14:textId="77777777" w:rsidR="00AA16FF" w:rsidRPr="00CE6C3A" w:rsidRDefault="00AA16FF" w:rsidP="00AA16FF">
      <w:pPr>
        <w:widowControl/>
        <w:numPr>
          <w:ilvl w:val="0"/>
          <w:numId w:val="119"/>
        </w:numPr>
        <w:suppressAutoHyphens/>
        <w:spacing w:after="200" w:line="276" w:lineRule="auto"/>
        <w:jc w:val="both"/>
      </w:pPr>
      <w:r>
        <w:t>30% if the final report scores between 30 and 44 points;</w:t>
      </w:r>
    </w:p>
    <w:p w14:paraId="3908814B" w14:textId="77777777" w:rsidR="00AA16FF" w:rsidRDefault="00AA16FF" w:rsidP="00AA16FF">
      <w:pPr>
        <w:widowControl/>
        <w:numPr>
          <w:ilvl w:val="0"/>
          <w:numId w:val="119"/>
        </w:numPr>
        <w:suppressAutoHyphens/>
        <w:spacing w:after="200" w:line="276" w:lineRule="auto"/>
        <w:jc w:val="both"/>
      </w:pPr>
      <w:r>
        <w:t>70% if the final report scores between 10 and 29 points;</w:t>
      </w:r>
    </w:p>
    <w:p w14:paraId="1654F942"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4EB18BD" w14:textId="6C31D2E1" w:rsidR="00AA16FF" w:rsidRPr="001368B0" w:rsidRDefault="00AA16FF" w:rsidP="00056CD5">
      <w:pPr>
        <w:spacing w:after="200" w:line="276" w:lineRule="auto"/>
        <w:jc w:val="both"/>
        <w:rPr>
          <w:i/>
          <w:color w:val="4AA55B"/>
        </w:rPr>
      </w:pPr>
      <w:r w:rsidRPr="001368B0">
        <w:t>In case a planned project activity is not carried out and it is not replaced by another equivalent activity</w:t>
      </w:r>
      <w:r>
        <w:t xml:space="preserve"> in terms of</w:t>
      </w:r>
      <w:r w:rsidRPr="009A4323">
        <w:t xml:space="preserve"> both its contribution to the objectives and its budget</w:t>
      </w:r>
      <w:r w:rsidRPr="001368B0">
        <w:t>, the N</w:t>
      </w:r>
      <w:r w:rsidR="00DB41F0">
        <w:t xml:space="preserve">ational </w:t>
      </w:r>
      <w:r w:rsidRPr="001368B0">
        <w:t>A</w:t>
      </w:r>
      <w:r w:rsidR="00DB41F0">
        <w:t>gency</w:t>
      </w:r>
      <w:r w:rsidRPr="001368B0">
        <w:t xml:space="preserve"> shall reduce the grant by the amount allocated to that activity.</w:t>
      </w:r>
      <w:r w:rsidR="00DB41F0" w:rsidRPr="00CF49C3">
        <w:rPr>
          <w:i/>
          <w:color w:val="4AA55B"/>
        </w:rPr>
        <w:t>]</w:t>
      </w:r>
    </w:p>
    <w:p w14:paraId="59D360FD" w14:textId="0F01ACC5" w:rsidR="007132FD" w:rsidRPr="00D36EFC" w:rsidRDefault="0047412C" w:rsidP="007132FD">
      <w:pPr>
        <w:pStyle w:val="Heading1"/>
      </w:pPr>
      <w:bookmarkStart w:id="1290" w:name="_Toc117591140"/>
      <w:bookmarkStart w:id="1291" w:name="_Toc117674762"/>
      <w:bookmarkStart w:id="1292" w:name="_Toc117696693"/>
      <w:bookmarkStart w:id="1293" w:name="_Toc117699337"/>
      <w:bookmarkStart w:id="1294" w:name="_Toc124769101"/>
      <w:bookmarkStart w:id="1295" w:name="_Toc126757463"/>
      <w:bookmarkStart w:id="1296" w:name="_Toc129176543"/>
      <w:r>
        <w:t>10</w:t>
      </w:r>
      <w:r w:rsidR="007132FD">
        <w:t>. Communication between the parties</w:t>
      </w:r>
      <w:r w:rsidR="007132FD" w:rsidRPr="00E537A3">
        <w:t xml:space="preserve"> (— A</w:t>
      </w:r>
      <w:r w:rsidR="007132FD">
        <w:t>rticle</w:t>
      </w:r>
      <w:r w:rsidR="007132FD" w:rsidRPr="00E537A3">
        <w:t xml:space="preserve"> </w:t>
      </w:r>
      <w:r w:rsidR="007132FD">
        <w:t>3</w:t>
      </w:r>
      <w:r w:rsidR="007132FD" w:rsidRPr="00D36EFC">
        <w:t>6)</w:t>
      </w:r>
      <w:bookmarkEnd w:id="1290"/>
      <w:bookmarkEnd w:id="1291"/>
      <w:bookmarkEnd w:id="1292"/>
      <w:bookmarkEnd w:id="1293"/>
      <w:bookmarkEnd w:id="1294"/>
      <w:bookmarkEnd w:id="1295"/>
      <w:bookmarkEnd w:id="1296"/>
    </w:p>
    <w:p w14:paraId="5438FD1E" w14:textId="4B474AA9" w:rsidR="0009458D" w:rsidRDefault="0009458D" w:rsidP="005B7DE1">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14:paraId="090802B9" w14:textId="77777777" w:rsidR="0009458D" w:rsidRPr="002206B1" w:rsidRDefault="0009458D" w:rsidP="0009458D"/>
    <w:p w14:paraId="2953415D" w14:textId="77777777" w:rsidR="0009458D" w:rsidRPr="00FA12B5" w:rsidRDefault="0009458D" w:rsidP="005B7DE1">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14:paraId="4A5DE466" w14:textId="0BD9CCA9" w:rsidR="00076B99" w:rsidRPr="00042BA4" w:rsidRDefault="00076B99" w:rsidP="00076B99">
      <w:pPr>
        <w:pStyle w:val="Heading1"/>
        <w:spacing w:before="200"/>
        <w:ind w:left="0" w:firstLine="0"/>
      </w:pPr>
      <w:bookmarkStart w:id="1297" w:name="_Toc124769078"/>
      <w:bookmarkStart w:id="1298" w:name="_Toc126757440"/>
      <w:bookmarkStart w:id="1299" w:name="_Toc129176544"/>
      <w:r>
        <w:t>1</w:t>
      </w:r>
      <w:r w:rsidR="0047412C">
        <w:t>1</w:t>
      </w:r>
      <w:r>
        <w:t xml:space="preserve">. </w:t>
      </w:r>
      <w:r w:rsidRPr="00506B51">
        <w:rPr>
          <w:b w:val="0"/>
        </w:rPr>
        <w:t>Inclusion</w:t>
      </w:r>
      <w:r>
        <w:t xml:space="preserve"> support for participants with fewer opportunities</w:t>
      </w:r>
      <w:bookmarkEnd w:id="1297"/>
      <w:bookmarkEnd w:id="1298"/>
      <w:bookmarkEnd w:id="1299"/>
    </w:p>
    <w:p w14:paraId="0F100B0D" w14:textId="5A4B09EB" w:rsidR="00076B99" w:rsidRDefault="00076B99" w:rsidP="00076B99">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14:paraId="1C17064A" w14:textId="04E8124A" w:rsidR="00076B99" w:rsidRPr="00401313" w:rsidRDefault="005B7DE1" w:rsidP="00076B99">
      <w:pPr>
        <w:pStyle w:val="Heading1"/>
        <w:rPr>
          <w:b w:val="0"/>
          <w:bCs w:val="0"/>
        </w:rPr>
      </w:pPr>
      <w:bookmarkStart w:id="1300" w:name="_Toc117591136"/>
      <w:bookmarkStart w:id="1301" w:name="_Toc117674752"/>
      <w:bookmarkStart w:id="1302" w:name="_Toc117696683"/>
      <w:bookmarkStart w:id="1303" w:name="_Toc117699326"/>
      <w:bookmarkStart w:id="1304" w:name="_Toc126757451"/>
      <w:bookmarkStart w:id="1305" w:name="_Toc129176545"/>
      <w:bookmarkStart w:id="1306" w:name="_Toc472514515"/>
      <w:bookmarkStart w:id="1307" w:name="_Toc106118154"/>
      <w:bookmarkStart w:id="1308" w:name="_Toc124769089"/>
      <w:bookmarkEnd w:id="1300"/>
      <w:bookmarkEnd w:id="1301"/>
      <w:bookmarkEnd w:id="1302"/>
      <w:bookmarkEnd w:id="1303"/>
      <w:r>
        <w:t>1</w:t>
      </w:r>
      <w:r w:rsidR="0047412C">
        <w:t>2</w:t>
      </w:r>
      <w:r w:rsidR="00076B99" w:rsidRPr="00401313">
        <w:t>.</w:t>
      </w:r>
      <w:r w:rsidR="00076B99">
        <w:t xml:space="preserve"> </w:t>
      </w:r>
      <w:r w:rsidR="00076B99" w:rsidRPr="00401313">
        <w:t>Protection and safety of participants</w:t>
      </w:r>
      <w:bookmarkEnd w:id="1304"/>
      <w:bookmarkEnd w:id="1305"/>
      <w:r w:rsidR="00076B99" w:rsidRPr="00401313">
        <w:t xml:space="preserve"> </w:t>
      </w:r>
      <w:bookmarkEnd w:id="1306"/>
      <w:bookmarkEnd w:id="1307"/>
      <w:bookmarkEnd w:id="1308"/>
    </w:p>
    <w:p w14:paraId="04591AC9" w14:textId="4AC2FD07" w:rsidR="00076B99" w:rsidRDefault="00076B99" w:rsidP="00404464">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r>
        <w:t>p</w:t>
      </w:r>
      <w:r w:rsidRPr="00480642">
        <w:t>roject</w:t>
      </w:r>
    </w:p>
    <w:p w14:paraId="6BD0DB84" w14:textId="3DD9BBD7" w:rsidR="00076B99" w:rsidRDefault="00076B99" w:rsidP="00404464">
      <w:pPr>
        <w:spacing w:after="200" w:line="276" w:lineRule="auto"/>
        <w:jc w:val="both"/>
      </w:pPr>
      <w:r w:rsidRPr="00480642">
        <w:t>The beneficiary must ensure that insurance coverage is provided to participants involved in activities.</w:t>
      </w:r>
      <w:r>
        <w:t xml:space="preserve"> </w:t>
      </w:r>
    </w:p>
    <w:p w14:paraId="0DBE94AA" w14:textId="77777777" w:rsidR="00076B99" w:rsidRPr="00A83C07" w:rsidRDefault="00076B99" w:rsidP="00404464">
      <w:pPr>
        <w:suppressAutoHyphens/>
        <w:spacing w:after="200" w:line="276" w:lineRule="auto"/>
        <w:jc w:val="both"/>
        <w:rPr>
          <w:rFonts w:eastAsia="Calibri"/>
          <w:lang w:eastAsia="ar-SA"/>
        </w:rPr>
      </w:pPr>
      <w:r w:rsidRPr="00A83C07">
        <w:rPr>
          <w:rFonts w:eastAsia="Calibri"/>
          <w:lang w:eastAsia="ar-SA"/>
        </w:rPr>
        <w:t>Prior to any participation of minors in the project, the beneficiary must ensure full respect of applicable regulation on protection and safety of minors as defined by the applicable legislation in the sending and hosting countries, including but not limited to:  parental or guardian consent, insurance arrangements, and age limits.</w:t>
      </w:r>
    </w:p>
    <w:p w14:paraId="13CE1497" w14:textId="76370EBD" w:rsidR="00921F45" w:rsidRPr="00233BDE" w:rsidRDefault="00921F45" w:rsidP="00233BDE">
      <w:pPr>
        <w:suppressAutoHyphens/>
        <w:spacing w:after="240" w:line="276" w:lineRule="auto"/>
        <w:jc w:val="both"/>
        <w:rPr>
          <w:lang w:val="en-GB" w:bidi="ar-SA"/>
        </w:rPr>
      </w:pPr>
    </w:p>
    <w:sectPr w:rsidR="00921F45" w:rsidRPr="00233BDE">
      <w:headerReference w:type="even" r:id="rId54"/>
      <w:headerReference w:type="default" r:id="rId55"/>
      <w:footerReference w:type="even" r:id="rId56"/>
      <w:footerReference w:type="default" r:id="rId57"/>
      <w:footnotePr>
        <w:numStart w:val="2"/>
      </w:footnotePr>
      <w:pgSz w:w="11900" w:h="16840"/>
      <w:pgMar w:top="1801" w:right="1383" w:bottom="1801" w:left="137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9D414" w14:textId="77777777" w:rsidR="00992A74" w:rsidRDefault="00992A74">
      <w:r>
        <w:separator/>
      </w:r>
    </w:p>
  </w:endnote>
  <w:endnote w:type="continuationSeparator" w:id="0">
    <w:p w14:paraId="7FC0A4DE" w14:textId="77777777" w:rsidR="00992A74" w:rsidRDefault="00992A74">
      <w:r>
        <w:continuationSeparator/>
      </w:r>
    </w:p>
  </w:endnote>
  <w:endnote w:type="continuationNotice" w:id="1">
    <w:p w14:paraId="3DC1E56C" w14:textId="77777777" w:rsidR="00992A74" w:rsidRDefault="00992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EC Square Sans Pro Medium">
    <w:charset w:val="00"/>
    <w:family w:val="swiss"/>
    <w:pitch w:val="variable"/>
    <w:sig w:usb0="A00002BF" w:usb1="5000E0FB" w:usb2="00000000" w:usb3="00000000" w:csb0="0000019F" w:csb1="00000000"/>
  </w:font>
  <w:font w:name="EC Square Sans Pro Light">
    <w:altName w:val="Calibri"/>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8988" w14:textId="77777777" w:rsidR="00A31A6E" w:rsidRDefault="00A31A6E">
    <w:pPr>
      <w:spacing w:line="1" w:lineRule="exact"/>
    </w:pPr>
    <w:r>
      <w:rPr>
        <w:noProof/>
        <w:lang w:val="en-GB" w:eastAsia="en-GB" w:bidi="ar-SA"/>
      </w:rPr>
      <mc:AlternateContent>
        <mc:Choice Requires="wps">
          <w:drawing>
            <wp:anchor distT="0" distB="0" distL="0" distR="0" simplePos="0" relativeHeight="251658244" behindDoc="1" locked="0" layoutInCell="1" allowOverlap="1" wp14:anchorId="3877A2D4" wp14:editId="60AE684B">
              <wp:simplePos x="0" y="0"/>
              <wp:positionH relativeFrom="page">
                <wp:posOffset>6515735</wp:posOffset>
              </wp:positionH>
              <wp:positionV relativeFrom="page">
                <wp:posOffset>9678035</wp:posOffset>
              </wp:positionV>
              <wp:extent cx="140335" cy="100330"/>
              <wp:effectExtent l="0" t="0" r="0" b="0"/>
              <wp:wrapNone/>
              <wp:docPr id="37" name="Shape 3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15E55D5" w14:textId="10D9358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10</w:t>
                          </w:r>
                          <w:r>
                            <w:rPr>
                              <w:sz w:val="24"/>
                              <w:szCs w:val="24"/>
                            </w:rPr>
                            <w:fldChar w:fldCharType="end"/>
                          </w:r>
                        </w:p>
                      </w:txbxContent>
                    </wps:txbx>
                    <wps:bodyPr wrap="none" lIns="0" tIns="0" rIns="0" bIns="0">
                      <a:spAutoFit/>
                    </wps:bodyPr>
                  </wps:wsp>
                </a:graphicData>
              </a:graphic>
            </wp:anchor>
          </w:drawing>
        </mc:Choice>
        <mc:Fallback>
          <w:pict>
            <v:shapetype w14:anchorId="3877A2D4" id="_x0000_t202" coordsize="21600,21600" o:spt="202" path="m,l,21600r21600,l21600,xe">
              <v:stroke joinstyle="miter"/>
              <v:path gradientshapeok="t" o:connecttype="rect"/>
            </v:shapetype>
            <v:shape id="Shape 37" o:spid="_x0000_s1029" type="#_x0000_t202" style="position:absolute;margin-left:513.05pt;margin-top:762.05pt;width:11.05pt;height:7.9pt;z-index:-2516582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Ii11poUBAAAGAwAADgAAAAAAAAAAAAAAAAAu&#10;AgAAZHJzL2Uyb0RvYy54bWxQSwECLQAUAAYACAAAACEA1BEoQOAAAAAPAQAADwAAAAAAAAAAAAAA&#10;AADfAwAAZHJzL2Rvd25yZXYueG1sUEsFBgAAAAAEAAQA8wAAAOwEAAAAAA==&#10;" filled="f" stroked="f">
              <v:textbox style="mso-fit-shape-to-text:t" inset="0,0,0,0">
                <w:txbxContent>
                  <w:p w14:paraId="015E55D5" w14:textId="10D9358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10</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6DAF1" w14:textId="77777777" w:rsidR="00A31A6E" w:rsidRDefault="00A31A6E">
    <w:pPr>
      <w:spacing w:line="1" w:lineRule="exact"/>
    </w:pPr>
    <w:r>
      <w:rPr>
        <w:noProof/>
        <w:lang w:val="en-GB" w:eastAsia="en-GB" w:bidi="ar-SA"/>
      </w:rPr>
      <mc:AlternateContent>
        <mc:Choice Requires="wps">
          <w:drawing>
            <wp:anchor distT="0" distB="0" distL="0" distR="0" simplePos="0" relativeHeight="251658262" behindDoc="1" locked="0" layoutInCell="1" allowOverlap="1" wp14:anchorId="22421620" wp14:editId="5C57941A">
              <wp:simplePos x="0" y="0"/>
              <wp:positionH relativeFrom="page">
                <wp:posOffset>6515735</wp:posOffset>
              </wp:positionH>
              <wp:positionV relativeFrom="page">
                <wp:posOffset>9678035</wp:posOffset>
              </wp:positionV>
              <wp:extent cx="140335" cy="100330"/>
              <wp:effectExtent l="0" t="0" r="0" b="0"/>
              <wp:wrapNone/>
              <wp:docPr id="100" name="Shape 1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598323C" w14:textId="2A51A67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31</w:t>
                          </w:r>
                          <w:r>
                            <w:rPr>
                              <w:sz w:val="24"/>
                              <w:szCs w:val="24"/>
                            </w:rPr>
                            <w:fldChar w:fldCharType="end"/>
                          </w:r>
                        </w:p>
                      </w:txbxContent>
                    </wps:txbx>
                    <wps:bodyPr wrap="none" lIns="0" tIns="0" rIns="0" bIns="0">
                      <a:spAutoFit/>
                    </wps:bodyPr>
                  </wps:wsp>
                </a:graphicData>
              </a:graphic>
            </wp:anchor>
          </w:drawing>
        </mc:Choice>
        <mc:Fallback>
          <w:pict>
            <v:shapetype w14:anchorId="22421620" id="_x0000_t202" coordsize="21600,21600" o:spt="202" path="m,l,21600r21600,l21600,xe">
              <v:stroke joinstyle="miter"/>
              <v:path gradientshapeok="t" o:connecttype="rect"/>
            </v:shapetype>
            <v:shape id="Shape 100" o:spid="_x0000_s1051" type="#_x0000_t202" style="position:absolute;margin-left:513.05pt;margin-top:762.05pt;width:11.05pt;height:7.9pt;z-index:-2516582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uBqPf4UBAAAHAwAADgAAAAAAAAAAAAAAAAAu&#10;AgAAZHJzL2Uyb0RvYy54bWxQSwECLQAUAAYACAAAACEA1BEoQOAAAAAPAQAADwAAAAAAAAAAAAAA&#10;AADfAwAAZHJzL2Rvd25yZXYueG1sUEsFBgAAAAAEAAQA8wAAAOwEAAAAAA==&#10;" filled="f" stroked="f">
              <v:textbox style="mso-fit-shape-to-text:t" inset="0,0,0,0">
                <w:txbxContent>
                  <w:p w14:paraId="7598323C" w14:textId="2A51A67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31</w:t>
                    </w:r>
                    <w:r>
                      <w:rPr>
                        <w:sz w:val="24"/>
                        <w:szCs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0CBE6" w14:textId="77777777" w:rsidR="00A31A6E" w:rsidRDefault="00A31A6E">
    <w:pPr>
      <w:spacing w:line="1" w:lineRule="exact"/>
    </w:pPr>
    <w:r>
      <w:rPr>
        <w:noProof/>
        <w:lang w:val="en-GB" w:eastAsia="en-GB" w:bidi="ar-SA"/>
      </w:rPr>
      <mc:AlternateContent>
        <mc:Choice Requires="wps">
          <w:drawing>
            <wp:anchor distT="0" distB="0" distL="0" distR="0" simplePos="0" relativeHeight="251658269" behindDoc="1" locked="0" layoutInCell="1" allowOverlap="1" wp14:anchorId="0E881A5B" wp14:editId="1667CF35">
              <wp:simplePos x="0" y="0"/>
              <wp:positionH relativeFrom="page">
                <wp:posOffset>6521450</wp:posOffset>
              </wp:positionH>
              <wp:positionV relativeFrom="page">
                <wp:posOffset>9873615</wp:posOffset>
              </wp:positionV>
              <wp:extent cx="137160" cy="100330"/>
              <wp:effectExtent l="0" t="0" r="0" b="0"/>
              <wp:wrapNone/>
              <wp:docPr id="114" name="Shape 114"/>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046D2BA0" w14:textId="6A0D2C24"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32</w:t>
                          </w:r>
                          <w:r>
                            <w:rPr>
                              <w:sz w:val="24"/>
                              <w:szCs w:val="24"/>
                            </w:rPr>
                            <w:fldChar w:fldCharType="end"/>
                          </w:r>
                        </w:p>
                      </w:txbxContent>
                    </wps:txbx>
                    <wps:bodyPr wrap="none" lIns="0" tIns="0" rIns="0" bIns="0">
                      <a:spAutoFit/>
                    </wps:bodyPr>
                  </wps:wsp>
                </a:graphicData>
              </a:graphic>
            </wp:anchor>
          </w:drawing>
        </mc:Choice>
        <mc:Fallback>
          <w:pict>
            <v:shapetype w14:anchorId="0E881A5B" id="_x0000_t202" coordsize="21600,21600" o:spt="202" path="m,l,21600r21600,l21600,xe">
              <v:stroke joinstyle="miter"/>
              <v:path gradientshapeok="t" o:connecttype="rect"/>
            </v:shapetype>
            <v:shape id="Shape 114" o:spid="_x0000_s1054" type="#_x0000_t202" style="position:absolute;margin-left:513.5pt;margin-top:777.45pt;width:10.8pt;height:7.9pt;z-index:-25165821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HbFUCeGAQAABwMAAA4AAAAAAAAAAAAAAAAA&#10;LgIAAGRycy9lMm9Eb2MueG1sUEsBAi0AFAAGAAgAAAAhABEUOY7gAAAADwEAAA8AAAAAAAAAAAAA&#10;AAAA4AMAAGRycy9kb3ducmV2LnhtbFBLBQYAAAAABAAEAPMAAADtBAAAAAA=&#10;" filled="f" stroked="f">
              <v:textbox style="mso-fit-shape-to-text:t" inset="0,0,0,0">
                <w:txbxContent>
                  <w:p w14:paraId="046D2BA0" w14:textId="6A0D2C24"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32</w:t>
                    </w:r>
                    <w:r>
                      <w:rPr>
                        <w:sz w:val="24"/>
                        <w:szCs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841A" w14:textId="77777777" w:rsidR="00A31A6E" w:rsidRDefault="00A31A6E">
    <w:pPr>
      <w:spacing w:line="1" w:lineRule="exact"/>
    </w:pPr>
    <w:r>
      <w:rPr>
        <w:noProof/>
        <w:lang w:val="en-GB" w:eastAsia="en-GB" w:bidi="ar-SA"/>
      </w:rPr>
      <mc:AlternateContent>
        <mc:Choice Requires="wps">
          <w:drawing>
            <wp:anchor distT="0" distB="0" distL="0" distR="0" simplePos="0" relativeHeight="251658267" behindDoc="1" locked="0" layoutInCell="1" allowOverlap="1" wp14:anchorId="2784D5EF" wp14:editId="2E0FF5B6">
              <wp:simplePos x="0" y="0"/>
              <wp:positionH relativeFrom="page">
                <wp:posOffset>6521450</wp:posOffset>
              </wp:positionH>
              <wp:positionV relativeFrom="page">
                <wp:posOffset>9873615</wp:posOffset>
              </wp:positionV>
              <wp:extent cx="137160" cy="100330"/>
              <wp:effectExtent l="0" t="0" r="0" b="0"/>
              <wp:wrapNone/>
              <wp:docPr id="110" name="Shape 110"/>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6A8361C4" w14:textId="7C55E74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33</w:t>
                          </w:r>
                          <w:r>
                            <w:rPr>
                              <w:sz w:val="24"/>
                              <w:szCs w:val="24"/>
                            </w:rPr>
                            <w:fldChar w:fldCharType="end"/>
                          </w:r>
                        </w:p>
                      </w:txbxContent>
                    </wps:txbx>
                    <wps:bodyPr wrap="none" lIns="0" tIns="0" rIns="0" bIns="0">
                      <a:spAutoFit/>
                    </wps:bodyPr>
                  </wps:wsp>
                </a:graphicData>
              </a:graphic>
            </wp:anchor>
          </w:drawing>
        </mc:Choice>
        <mc:Fallback>
          <w:pict>
            <v:shapetype w14:anchorId="2784D5EF" id="_x0000_t202" coordsize="21600,21600" o:spt="202" path="m,l,21600r21600,l21600,xe">
              <v:stroke joinstyle="miter"/>
              <v:path gradientshapeok="t" o:connecttype="rect"/>
            </v:shapetype>
            <v:shape id="Shape 110" o:spid="_x0000_s1055" type="#_x0000_t202" style="position:absolute;margin-left:513.5pt;margin-top:777.45pt;width:10.8pt;height:7.9pt;z-index:-2516582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EvJ5wGGAQAABwMAAA4AAAAAAAAAAAAAAAAA&#10;LgIAAGRycy9lMm9Eb2MueG1sUEsBAi0AFAAGAAgAAAAhABEUOY7gAAAADwEAAA8AAAAAAAAAAAAA&#10;AAAA4AMAAGRycy9kb3ducmV2LnhtbFBLBQYAAAAABAAEAPMAAADtBAAAAAA=&#10;" filled="f" stroked="f">
              <v:textbox style="mso-fit-shape-to-text:t" inset="0,0,0,0">
                <w:txbxContent>
                  <w:p w14:paraId="6A8361C4" w14:textId="7C55E74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33</w:t>
                    </w:r>
                    <w:r>
                      <w:rPr>
                        <w:sz w:val="24"/>
                        <w:szCs w:val="24"/>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ABCD" w14:textId="77777777" w:rsidR="00A31A6E" w:rsidRDefault="00A31A6E">
    <w:pPr>
      <w:spacing w:line="1" w:lineRule="exact"/>
    </w:pPr>
    <w:r>
      <w:rPr>
        <w:noProof/>
        <w:lang w:val="en-GB" w:eastAsia="en-GB" w:bidi="ar-SA"/>
      </w:rPr>
      <mc:AlternateContent>
        <mc:Choice Requires="wps">
          <w:drawing>
            <wp:anchor distT="0" distB="0" distL="0" distR="0" simplePos="0" relativeHeight="251658280" behindDoc="1" locked="0" layoutInCell="1" allowOverlap="1" wp14:anchorId="2AF8155C" wp14:editId="0A5846E3">
              <wp:simplePos x="0" y="0"/>
              <wp:positionH relativeFrom="page">
                <wp:posOffset>6521450</wp:posOffset>
              </wp:positionH>
              <wp:positionV relativeFrom="page">
                <wp:posOffset>9873615</wp:posOffset>
              </wp:positionV>
              <wp:extent cx="137160" cy="100330"/>
              <wp:effectExtent l="0" t="0" r="0" b="0"/>
              <wp:wrapNone/>
              <wp:docPr id="156" name="Shape 156"/>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7076CE70" w14:textId="20D6219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44</w:t>
                          </w:r>
                          <w:r>
                            <w:rPr>
                              <w:sz w:val="24"/>
                              <w:szCs w:val="24"/>
                            </w:rPr>
                            <w:fldChar w:fldCharType="end"/>
                          </w:r>
                        </w:p>
                      </w:txbxContent>
                    </wps:txbx>
                    <wps:bodyPr wrap="none" lIns="0" tIns="0" rIns="0" bIns="0">
                      <a:spAutoFit/>
                    </wps:bodyPr>
                  </wps:wsp>
                </a:graphicData>
              </a:graphic>
            </wp:anchor>
          </w:drawing>
        </mc:Choice>
        <mc:Fallback>
          <w:pict>
            <v:shapetype w14:anchorId="2AF8155C" id="_x0000_t202" coordsize="21600,21600" o:spt="202" path="m,l,21600r21600,l21600,xe">
              <v:stroke joinstyle="miter"/>
              <v:path gradientshapeok="t" o:connecttype="rect"/>
            </v:shapetype>
            <v:shape id="Shape 156" o:spid="_x0000_s1058" type="#_x0000_t202" style="position:absolute;margin-left:513.5pt;margin-top:777.45pt;width:10.8pt;height:7.9pt;z-index:-251658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nchg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Tc2nk6PMFTQ7Ut/TAGvu6Idx1j058ifN+piEY7I6JIkE/d0mElHmT+h7qAMp&#10;uZ1lHX5GGuf3fb51/r+LL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LhBudyGAQAABwMAAA4AAAAAAAAAAAAAAAAA&#10;LgIAAGRycy9lMm9Eb2MueG1sUEsBAi0AFAAGAAgAAAAhABEUOY7gAAAADwEAAA8AAAAAAAAAAAAA&#10;AAAA4AMAAGRycy9kb3ducmV2LnhtbFBLBQYAAAAABAAEAPMAAADtBAAAAAA=&#10;" filled="f" stroked="f">
              <v:textbox style="mso-fit-shape-to-text:t" inset="0,0,0,0">
                <w:txbxContent>
                  <w:p w14:paraId="7076CE70" w14:textId="20D6219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44</w:t>
                    </w:r>
                    <w:r>
                      <w:rPr>
                        <w:sz w:val="24"/>
                        <w:szCs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A2AB" w14:textId="77777777" w:rsidR="00A31A6E" w:rsidRDefault="00A31A6E">
    <w:pPr>
      <w:spacing w:line="1" w:lineRule="exact"/>
    </w:pPr>
    <w:r>
      <w:rPr>
        <w:noProof/>
        <w:lang w:val="en-GB" w:eastAsia="en-GB" w:bidi="ar-SA"/>
      </w:rPr>
      <mc:AlternateContent>
        <mc:Choice Requires="wps">
          <w:drawing>
            <wp:anchor distT="0" distB="0" distL="0" distR="0" simplePos="0" relativeHeight="251658278" behindDoc="1" locked="0" layoutInCell="1" allowOverlap="1" wp14:anchorId="77A42B7B" wp14:editId="702516A6">
              <wp:simplePos x="0" y="0"/>
              <wp:positionH relativeFrom="page">
                <wp:posOffset>6521450</wp:posOffset>
              </wp:positionH>
              <wp:positionV relativeFrom="page">
                <wp:posOffset>9873615</wp:posOffset>
              </wp:positionV>
              <wp:extent cx="137160" cy="100330"/>
              <wp:effectExtent l="0" t="0" r="0" b="0"/>
              <wp:wrapNone/>
              <wp:docPr id="152" name="Shape 152"/>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52E897B6" w14:textId="61FA47A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77A42B7B" id="_x0000_t202" coordsize="21600,21600" o:spt="202" path="m,l,21600r21600,l21600,xe">
              <v:stroke joinstyle="miter"/>
              <v:path gradientshapeok="t" o:connecttype="rect"/>
            </v:shapetype>
            <v:shape id="Shape 152" o:spid="_x0000_s1059" type="#_x0000_t202" style="position:absolute;margin-left:513.5pt;margin-top:777.45pt;width:10.8pt;height:7.9pt;z-index:-2516582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IVNDvqGAQAABwMAAA4AAAAAAAAAAAAAAAAA&#10;LgIAAGRycy9lMm9Eb2MueG1sUEsBAi0AFAAGAAgAAAAhABEUOY7gAAAADwEAAA8AAAAAAAAAAAAA&#10;AAAA4AMAAGRycy9kb3ducmV2LnhtbFBLBQYAAAAABAAEAPMAAADtBAAAAAA=&#10;" filled="f" stroked="f">
              <v:textbox style="mso-fit-shape-to-text:t" inset="0,0,0,0">
                <w:txbxContent>
                  <w:p w14:paraId="52E897B6" w14:textId="61FA47A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43</w:t>
                    </w:r>
                    <w:r>
                      <w:rPr>
                        <w:sz w:val="24"/>
                        <w:szCs w:val="24"/>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8190" w14:textId="77777777" w:rsidR="00A31A6E" w:rsidRDefault="00A31A6E">
    <w:pPr>
      <w:spacing w:line="1" w:lineRule="exact"/>
    </w:pPr>
    <w:r>
      <w:rPr>
        <w:noProof/>
        <w:lang w:val="en-GB" w:eastAsia="en-GB" w:bidi="ar-SA"/>
      </w:rPr>
      <mc:AlternateContent>
        <mc:Choice Requires="wps">
          <w:drawing>
            <wp:anchor distT="0" distB="0" distL="0" distR="0" simplePos="0" relativeHeight="251658283" behindDoc="1" locked="0" layoutInCell="1" allowOverlap="1" wp14:anchorId="13352828" wp14:editId="795250A2">
              <wp:simplePos x="0" y="0"/>
              <wp:positionH relativeFrom="page">
                <wp:posOffset>6515735</wp:posOffset>
              </wp:positionH>
              <wp:positionV relativeFrom="page">
                <wp:posOffset>9678035</wp:posOffset>
              </wp:positionV>
              <wp:extent cx="140335" cy="100330"/>
              <wp:effectExtent l="0" t="0" r="0" b="0"/>
              <wp:wrapNone/>
              <wp:docPr id="162" name="Shape 16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C81070D" w14:textId="07134B6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34</w:t>
                          </w:r>
                          <w:r>
                            <w:rPr>
                              <w:sz w:val="24"/>
                              <w:szCs w:val="24"/>
                            </w:rPr>
                            <w:fldChar w:fldCharType="end"/>
                          </w:r>
                        </w:p>
                      </w:txbxContent>
                    </wps:txbx>
                    <wps:bodyPr wrap="none" lIns="0" tIns="0" rIns="0" bIns="0">
                      <a:spAutoFit/>
                    </wps:bodyPr>
                  </wps:wsp>
                </a:graphicData>
              </a:graphic>
            </wp:anchor>
          </w:drawing>
        </mc:Choice>
        <mc:Fallback>
          <w:pict>
            <v:shapetype w14:anchorId="13352828" id="_x0000_t202" coordsize="21600,21600" o:spt="202" path="m,l,21600r21600,l21600,xe">
              <v:stroke joinstyle="miter"/>
              <v:path gradientshapeok="t" o:connecttype="rect"/>
            </v:shapetype>
            <v:shape id="Shape 162" o:spid="_x0000_s1062" type="#_x0000_t202" style="position:absolute;margin-left:513.05pt;margin-top:762.05pt;width:11.05pt;height:7.9pt;z-index:-2516581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4vUYTIUBAAAHAwAADgAAAAAAAAAAAAAAAAAu&#10;AgAAZHJzL2Uyb0RvYy54bWxQSwECLQAUAAYACAAAACEA1BEoQOAAAAAPAQAADwAAAAAAAAAAAAAA&#10;AADfAwAAZHJzL2Rvd25yZXYueG1sUEsFBgAAAAAEAAQA8wAAAOwEAAAAAA==&#10;" filled="f" stroked="f">
              <v:textbox style="mso-fit-shape-to-text:t" inset="0,0,0,0">
                <w:txbxContent>
                  <w:p w14:paraId="6C81070D" w14:textId="07134B6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34</w:t>
                    </w:r>
                    <w:r>
                      <w:rPr>
                        <w:sz w:val="24"/>
                        <w:szCs w:val="24"/>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095A" w14:textId="77777777" w:rsidR="00A31A6E" w:rsidRDefault="00A31A6E">
    <w:pPr>
      <w:spacing w:line="1" w:lineRule="exact"/>
    </w:pPr>
    <w:r>
      <w:rPr>
        <w:noProof/>
        <w:lang w:val="en-GB" w:eastAsia="en-GB" w:bidi="ar-SA"/>
      </w:rPr>
      <mc:AlternateContent>
        <mc:Choice Requires="wps">
          <w:drawing>
            <wp:anchor distT="0" distB="0" distL="0" distR="0" simplePos="0" relativeHeight="251658289" behindDoc="1" locked="0" layoutInCell="1" allowOverlap="1" wp14:anchorId="0F24CA09" wp14:editId="11677C4F">
              <wp:simplePos x="0" y="0"/>
              <wp:positionH relativeFrom="page">
                <wp:posOffset>6515735</wp:posOffset>
              </wp:positionH>
              <wp:positionV relativeFrom="page">
                <wp:posOffset>9678035</wp:posOffset>
              </wp:positionV>
              <wp:extent cx="140335" cy="100330"/>
              <wp:effectExtent l="0" t="0" r="0" b="0"/>
              <wp:wrapNone/>
              <wp:docPr id="184" name="Shape 1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374A81B" w14:textId="40A9A4F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F24CA09" id="_x0000_t202" coordsize="21600,21600" o:spt="202" path="m,l,21600r21600,l21600,xe">
              <v:stroke joinstyle="miter"/>
              <v:path gradientshapeok="t" o:connecttype="rect"/>
            </v:shapetype>
            <v:shape id="Shape 184" o:spid="_x0000_s1067" type="#_x0000_t202" style="position:absolute;margin-left:513.05pt;margin-top:762.05pt;width:11.05pt;height:7.9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BDNoTvhAEAAAcDAAAOAAAAAAAAAAAAAAAAAC4C&#10;AABkcnMvZTJvRG9jLnhtbFBLAQItABQABgAIAAAAIQDUEShA4AAAAA8BAAAPAAAAAAAAAAAAAAAA&#10;AN4DAABkcnMvZG93bnJldi54bWxQSwUGAAAAAAQABADzAAAA6wQAAAAA&#10;" filled="f" stroked="f">
              <v:textbox style="mso-fit-shape-to-text:t" inset="0,0,0,0">
                <w:txbxContent>
                  <w:p w14:paraId="5374A81B" w14:textId="40A9A4F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50</w:t>
                    </w:r>
                    <w:r>
                      <w:rPr>
                        <w:sz w:val="24"/>
                        <w:szCs w:val="24"/>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FE7B" w14:textId="77777777" w:rsidR="00A31A6E" w:rsidRDefault="00A31A6E">
    <w:pPr>
      <w:spacing w:line="1" w:lineRule="exact"/>
    </w:pPr>
    <w:r>
      <w:rPr>
        <w:noProof/>
        <w:lang w:val="en-GB" w:eastAsia="en-GB" w:bidi="ar-SA"/>
      </w:rPr>
      <mc:AlternateContent>
        <mc:Choice Requires="wps">
          <w:drawing>
            <wp:anchor distT="0" distB="0" distL="0" distR="0" simplePos="0" relativeHeight="251658286" behindDoc="1" locked="0" layoutInCell="1" allowOverlap="1" wp14:anchorId="4A18AFA6" wp14:editId="3017620D">
              <wp:simplePos x="0" y="0"/>
              <wp:positionH relativeFrom="page">
                <wp:posOffset>6515735</wp:posOffset>
              </wp:positionH>
              <wp:positionV relativeFrom="page">
                <wp:posOffset>9678035</wp:posOffset>
              </wp:positionV>
              <wp:extent cx="140335" cy="100330"/>
              <wp:effectExtent l="0" t="0" r="0" b="0"/>
              <wp:wrapNone/>
              <wp:docPr id="178" name="Shape 1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8649297" w14:textId="5B524EBD"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4A18AFA6" id="_x0000_t202" coordsize="21600,21600" o:spt="202" path="m,l,21600r21600,l21600,xe">
              <v:stroke joinstyle="miter"/>
              <v:path gradientshapeok="t" o:connecttype="rect"/>
            </v:shapetype>
            <v:shape id="Shape 178" o:spid="_x0000_s1068" type="#_x0000_t202" style="position:absolute;margin-left:513.05pt;margin-top:762.05pt;width:11.05pt;height:7.9pt;z-index:-2516581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BCJdhIUBAAAHAwAADgAAAAAAAAAAAAAAAAAu&#10;AgAAZHJzL2Uyb0RvYy54bWxQSwECLQAUAAYACAAAACEA1BEoQOAAAAAPAQAADwAAAAAAAAAAAAAA&#10;AADfAwAAZHJzL2Rvd25yZXYueG1sUEsFBgAAAAAEAAQA8wAAAOwEAAAAAA==&#10;" filled="f" stroked="f">
              <v:textbox style="mso-fit-shape-to-text:t" inset="0,0,0,0">
                <w:txbxContent>
                  <w:p w14:paraId="48649297" w14:textId="5B524EBD"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49</w:t>
                    </w:r>
                    <w:r>
                      <w:rPr>
                        <w:sz w:val="24"/>
                        <w:szCs w:val="24"/>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862E9" w14:textId="77777777" w:rsidR="00A31A6E" w:rsidRDefault="00A31A6E">
    <w:pPr>
      <w:spacing w:line="1" w:lineRule="exact"/>
    </w:pPr>
    <w:r>
      <w:rPr>
        <w:noProof/>
        <w:lang w:val="en-GB" w:eastAsia="en-GB" w:bidi="ar-SA"/>
      </w:rPr>
      <mc:AlternateContent>
        <mc:Choice Requires="wps">
          <w:drawing>
            <wp:anchor distT="0" distB="0" distL="0" distR="0" simplePos="0" relativeHeight="251658294" behindDoc="1" locked="0" layoutInCell="1" allowOverlap="1" wp14:anchorId="401375AD" wp14:editId="45964178">
              <wp:simplePos x="0" y="0"/>
              <wp:positionH relativeFrom="page">
                <wp:posOffset>9327515</wp:posOffset>
              </wp:positionH>
              <wp:positionV relativeFrom="page">
                <wp:posOffset>6542405</wp:posOffset>
              </wp:positionV>
              <wp:extent cx="128270" cy="100330"/>
              <wp:effectExtent l="0" t="0" r="0" b="0"/>
              <wp:wrapNone/>
              <wp:docPr id="212" name="Shape 2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E4895A3" w14:textId="53F4B11C" w:rsidR="00A31A6E" w:rsidRDefault="00A31A6E">
                          <w:pPr>
                            <w:pStyle w:val="Headerorfooter10"/>
                            <w:jc w:val="left"/>
                            <w:rPr>
                              <w:sz w:val="24"/>
                              <w:szCs w:val="24"/>
                            </w:rPr>
                          </w:pPr>
                          <w:r>
                            <w:fldChar w:fldCharType="begin"/>
                          </w:r>
                          <w:r>
                            <w:instrText xml:space="preserve"> PAGE \* MERGEFORMAT </w:instrText>
                          </w:r>
                          <w:r>
                            <w:fldChar w:fldCharType="separate"/>
                          </w:r>
                          <w:r w:rsidRPr="00CC4D23">
                            <w:rPr>
                              <w:noProof/>
                              <w:sz w:val="24"/>
                              <w:szCs w:val="24"/>
                            </w:rPr>
                            <w:t>58</w:t>
                          </w:r>
                          <w:r>
                            <w:rPr>
                              <w:sz w:val="24"/>
                              <w:szCs w:val="24"/>
                            </w:rPr>
                            <w:fldChar w:fldCharType="end"/>
                          </w:r>
                        </w:p>
                      </w:txbxContent>
                    </wps:txbx>
                    <wps:bodyPr wrap="none" lIns="0" tIns="0" rIns="0" bIns="0">
                      <a:spAutoFit/>
                    </wps:bodyPr>
                  </wps:wsp>
                </a:graphicData>
              </a:graphic>
            </wp:anchor>
          </w:drawing>
        </mc:Choice>
        <mc:Fallback>
          <w:pict>
            <v:shapetype w14:anchorId="401375AD" id="_x0000_t202" coordsize="21600,21600" o:spt="202" path="m,l,21600r21600,l21600,xe">
              <v:stroke joinstyle="miter"/>
              <v:path gradientshapeok="t" o:connecttype="rect"/>
            </v:shapetype>
            <v:shape id="Shape 212" o:spid="_x0000_s1072" type="#_x0000_t202" style="position:absolute;margin-left:734.45pt;margin-top:515.15pt;width:10.1pt;height:7.9pt;z-index:-2516581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" filled="f" stroked="f">
              <v:textbox style="mso-fit-shape-to-text:t" inset="0,0,0,0">
                <w:txbxContent>
                  <w:p w14:paraId="7E4895A3" w14:textId="53F4B11C" w:rsidR="00A31A6E" w:rsidRDefault="00A31A6E">
                    <w:pPr>
                      <w:pStyle w:val="Headerorfooter10"/>
                      <w:jc w:val="left"/>
                      <w:rPr>
                        <w:sz w:val="24"/>
                        <w:szCs w:val="24"/>
                      </w:rPr>
                    </w:pPr>
                    <w:r>
                      <w:fldChar w:fldCharType="begin"/>
                    </w:r>
                    <w:r>
                      <w:instrText xml:space="preserve"> PAGE \* MERGEFORMAT </w:instrText>
                    </w:r>
                    <w:r>
                      <w:fldChar w:fldCharType="separate"/>
                    </w:r>
                    <w:r w:rsidRPr="00CC4D23">
                      <w:rPr>
                        <w:noProof/>
                        <w:sz w:val="24"/>
                        <w:szCs w:val="24"/>
                      </w:rPr>
                      <w:t>58</w:t>
                    </w:r>
                    <w:r>
                      <w:rPr>
                        <w:sz w:val="24"/>
                        <w:szCs w:val="24"/>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A9BE" w14:textId="77777777" w:rsidR="00A31A6E" w:rsidRDefault="00A31A6E">
    <w:pPr>
      <w:spacing w:line="1" w:lineRule="exact"/>
    </w:pPr>
    <w:r>
      <w:rPr>
        <w:noProof/>
        <w:lang w:val="en-GB" w:eastAsia="en-GB" w:bidi="ar-SA"/>
      </w:rPr>
      <mc:AlternateContent>
        <mc:Choice Requires="wps">
          <w:drawing>
            <wp:anchor distT="0" distB="0" distL="0" distR="0" simplePos="0" relativeHeight="251658292" behindDoc="1" locked="0" layoutInCell="1" allowOverlap="1" wp14:anchorId="305A6758" wp14:editId="173B7124">
              <wp:simplePos x="0" y="0"/>
              <wp:positionH relativeFrom="page">
                <wp:posOffset>6515735</wp:posOffset>
              </wp:positionH>
              <wp:positionV relativeFrom="page">
                <wp:posOffset>9678035</wp:posOffset>
              </wp:positionV>
              <wp:extent cx="140335" cy="100330"/>
              <wp:effectExtent l="0" t="0" r="0" b="0"/>
              <wp:wrapNone/>
              <wp:docPr id="208" name="Shape 20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2710DCF" w14:textId="3B64EEEA" w:rsidR="00A31A6E" w:rsidRDefault="00A31A6E">
                          <w:pPr>
                            <w:pStyle w:val="Headerorfooter20"/>
                            <w:rPr>
                              <w:sz w:val="24"/>
                              <w:szCs w:val="24"/>
                            </w:rPr>
                          </w:pPr>
                          <w:r>
                            <w:fldChar w:fldCharType="begin"/>
                          </w:r>
                          <w:r>
                            <w:instrText xml:space="preserve"> PAGE \* MERGEFORMAT </w:instrText>
                          </w:r>
                          <w:r>
                            <w:fldChar w:fldCharType="separate"/>
                          </w:r>
                          <w:r w:rsidRPr="00082BBA">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305A6758" id="_x0000_t202" coordsize="21600,21600" o:spt="202" path="m,l,21600r21600,l21600,xe">
              <v:stroke joinstyle="miter"/>
              <v:path gradientshapeok="t" o:connecttype="rect"/>
            </v:shapetype>
            <v:shape id="Shape 208" o:spid="_x0000_s1073" type="#_x0000_t202" style="position:absolute;margin-left:513.05pt;margin-top:762.05pt;width:11.05pt;height:7.9pt;z-index:-2516581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" filled="f" stroked="f">
              <v:textbox style="mso-fit-shape-to-text:t" inset="0,0,0,0">
                <w:txbxContent>
                  <w:p w14:paraId="52710DCF" w14:textId="3B64EEEA" w:rsidR="00A31A6E" w:rsidRDefault="00A31A6E">
                    <w:pPr>
                      <w:pStyle w:val="Headerorfooter20"/>
                      <w:rPr>
                        <w:sz w:val="24"/>
                        <w:szCs w:val="24"/>
                      </w:rPr>
                    </w:pPr>
                    <w:r>
                      <w:fldChar w:fldCharType="begin"/>
                    </w:r>
                    <w:r>
                      <w:instrText xml:space="preserve"> PAGE \* MERGEFORMAT </w:instrText>
                    </w:r>
                    <w:r>
                      <w:fldChar w:fldCharType="separate"/>
                    </w:r>
                    <w:r w:rsidRPr="00082BBA">
                      <w:rPr>
                        <w:noProof/>
                        <w:sz w:val="24"/>
                        <w:szCs w:val="24"/>
                      </w:rPr>
                      <w:t>51</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8A3F" w14:textId="77777777" w:rsidR="00A31A6E" w:rsidRDefault="00A31A6E">
    <w:pPr>
      <w:spacing w:line="1" w:lineRule="exact"/>
    </w:pPr>
    <w:r>
      <w:rPr>
        <w:noProof/>
        <w:lang w:val="en-GB" w:eastAsia="en-GB" w:bidi="ar-SA"/>
      </w:rPr>
      <mc:AlternateContent>
        <mc:Choice Requires="wps">
          <w:drawing>
            <wp:anchor distT="0" distB="0" distL="0" distR="0" simplePos="0" relativeHeight="251658241" behindDoc="1" locked="0" layoutInCell="1" allowOverlap="1" wp14:anchorId="1DE3F7D0" wp14:editId="4DA6B5FC">
              <wp:simplePos x="0" y="0"/>
              <wp:positionH relativeFrom="page">
                <wp:posOffset>6515735</wp:posOffset>
              </wp:positionH>
              <wp:positionV relativeFrom="page">
                <wp:posOffset>9678035</wp:posOffset>
              </wp:positionV>
              <wp:extent cx="140335"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74EBAD7" w14:textId="4FD32EF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11</w:t>
                          </w:r>
                          <w:r>
                            <w:rPr>
                              <w:sz w:val="24"/>
                              <w:szCs w:val="24"/>
                            </w:rPr>
                            <w:fldChar w:fldCharType="end"/>
                          </w:r>
                        </w:p>
                      </w:txbxContent>
                    </wps:txbx>
                    <wps:bodyPr wrap="none" lIns="0" tIns="0" rIns="0" bIns="0">
                      <a:spAutoFit/>
                    </wps:bodyPr>
                  </wps:wsp>
                </a:graphicData>
              </a:graphic>
            </wp:anchor>
          </w:drawing>
        </mc:Choice>
        <mc:Fallback>
          <w:pict>
            <v:shapetype w14:anchorId="1DE3F7D0" id="_x0000_t202" coordsize="21600,21600" o:spt="202" path="m,l,21600r21600,l21600,xe">
              <v:stroke joinstyle="miter"/>
              <v:path gradientshapeok="t" o:connecttype="rect"/>
            </v:shapetype>
            <v:shape id="Shape 31" o:spid="_x0000_s1030" type="#_x0000_t202" style="position:absolute;margin-left:513.05pt;margin-top:762.05pt;width:11.05pt;height:7.9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CRCXBXhAEAAAYDAAAOAAAAAAAAAAAAAAAAAC4C&#10;AABkcnMvZTJvRG9jLnhtbFBLAQItABQABgAIAAAAIQDUEShA4AAAAA8BAAAPAAAAAAAAAAAAAAAA&#10;AN4DAABkcnMvZG93bnJldi54bWxQSwUGAAAAAAQABADzAAAA6wQAAAAA&#10;" filled="f" stroked="f">
              <v:textbox style="mso-fit-shape-to-text:t" inset="0,0,0,0">
                <w:txbxContent>
                  <w:p w14:paraId="674EBAD7" w14:textId="4FD32EF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11</w:t>
                    </w:r>
                    <w:r>
                      <w:rPr>
                        <w:sz w:val="24"/>
                        <w:szCs w:val="24"/>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FE12" w14:textId="77777777" w:rsidR="00A31A6E" w:rsidRDefault="00A31A6E">
    <w:pPr>
      <w:spacing w:line="1" w:lineRule="exact"/>
    </w:pPr>
    <w:r>
      <w:rPr>
        <w:noProof/>
        <w:lang w:val="en-GB" w:eastAsia="en-GB" w:bidi="ar-SA"/>
      </w:rPr>
      <mc:AlternateContent>
        <mc:Choice Requires="wps">
          <w:drawing>
            <wp:anchor distT="0" distB="0" distL="0" distR="0" simplePos="0" relativeHeight="251658297"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Shape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6801916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52</w:t>
                          </w:r>
                          <w:r>
                            <w:rPr>
                              <w:sz w:val="24"/>
                              <w:szCs w:val="24"/>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Shape 200" o:spid="_x0000_s1076" type="#_x0000_t202" style="position:absolute;margin-left:513.05pt;margin-top:762.05pt;width:11.05pt;height:7.9pt;z-index:-2516581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BjwX2RhAEAAAcDAAAOAAAAAAAAAAAAAAAAAC4C&#10;AABkcnMvZTJvRG9jLnhtbFBLAQItABQABgAIAAAAIQDUEShA4AAAAA8BAAAPAAAAAAAAAAAAAAAA&#10;AN4DAABkcnMvZG93bnJldi54bWxQSwUGAAAAAAQABADzAAAA6wQAAAAA&#10;" filled="f" stroked="f">
              <v:textbox style="mso-fit-shape-to-text:t" inset="0,0,0,0">
                <w:txbxContent>
                  <w:p w14:paraId="57C8C827" w14:textId="6801916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52</w:t>
                    </w:r>
                    <w:r>
                      <w:rPr>
                        <w:sz w:val="24"/>
                        <w:szCs w:val="24"/>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C808" w14:textId="77777777" w:rsidR="00A31A6E" w:rsidRDefault="00A31A6E">
    <w:pPr>
      <w:spacing w:line="1" w:lineRule="exact"/>
    </w:pPr>
    <w:r>
      <w:rPr>
        <w:noProof/>
        <w:lang w:val="en-GB" w:eastAsia="en-GB" w:bidi="ar-SA"/>
      </w:rPr>
      <mc:AlternateContent>
        <mc:Choice Requires="wps">
          <w:drawing>
            <wp:anchor distT="0" distB="0" distL="0" distR="0" simplePos="0" relativeHeight="251658298"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Shape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19AFC8AF" w:rsidR="00A31A6E" w:rsidRDefault="00A31A6E">
                          <w:pPr>
                            <w:pStyle w:val="Headerorfooter10"/>
                            <w:jc w:val="left"/>
                            <w:rPr>
                              <w:sz w:val="24"/>
                              <w:szCs w:val="24"/>
                            </w:rPr>
                          </w:pPr>
                          <w:r>
                            <w:fldChar w:fldCharType="begin"/>
                          </w:r>
                          <w:r>
                            <w:instrText xml:space="preserve"> PAGE \* MERGEFORMAT </w:instrText>
                          </w:r>
                          <w:r>
                            <w:fldChar w:fldCharType="separate"/>
                          </w:r>
                          <w:r w:rsidR="0055723E" w:rsidRPr="0055723E">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Shape 194" o:spid="_x0000_s1077" type="#_x0000_t202" style="position:absolute;margin-left:734.45pt;margin-top:515.15pt;width:10.1pt;height:7.9pt;z-index:-2516581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" filled="f" stroked="f">
              <v:textbox style="mso-fit-shape-to-text:t" inset="0,0,0,0">
                <w:txbxContent>
                  <w:p w14:paraId="4CB356A3" w14:textId="19AFC8AF" w:rsidR="00A31A6E" w:rsidRDefault="00A31A6E">
                    <w:pPr>
                      <w:pStyle w:val="Headerorfooter10"/>
                      <w:jc w:val="left"/>
                      <w:rPr>
                        <w:sz w:val="24"/>
                        <w:szCs w:val="24"/>
                      </w:rPr>
                    </w:pPr>
                    <w:r>
                      <w:fldChar w:fldCharType="begin"/>
                    </w:r>
                    <w:r>
                      <w:instrText xml:space="preserve"> PAGE \* MERGEFORMAT </w:instrText>
                    </w:r>
                    <w:r>
                      <w:fldChar w:fldCharType="separate"/>
                    </w:r>
                    <w:r w:rsidR="0055723E" w:rsidRPr="0055723E">
                      <w:rPr>
                        <w:noProof/>
                        <w:sz w:val="24"/>
                        <w:szCs w:val="24"/>
                      </w:rPr>
                      <w:t>51</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4C080" w14:textId="77777777" w:rsidR="00A31A6E" w:rsidRDefault="00A31A6E">
    <w:pPr>
      <w:spacing w:line="1" w:lineRule="exact"/>
    </w:pPr>
    <w:r>
      <w:rPr>
        <w:noProof/>
        <w:lang w:val="en-GB" w:eastAsia="en-GB" w:bidi="ar-SA"/>
      </w:rPr>
      <mc:AlternateContent>
        <mc:Choice Requires="wps">
          <w:drawing>
            <wp:anchor distT="0" distB="0" distL="0" distR="0" simplePos="0" relativeHeight="251658249" behindDoc="1" locked="0" layoutInCell="1" allowOverlap="1" wp14:anchorId="210AE5E8" wp14:editId="3A22BFD6">
              <wp:simplePos x="0" y="0"/>
              <wp:positionH relativeFrom="page">
                <wp:posOffset>6515735</wp:posOffset>
              </wp:positionH>
              <wp:positionV relativeFrom="page">
                <wp:posOffset>9678035</wp:posOffset>
              </wp:positionV>
              <wp:extent cx="140335" cy="100330"/>
              <wp:effectExtent l="0" t="0" r="0" b="0"/>
              <wp:wrapNone/>
              <wp:docPr id="63" name="Shape 6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75A17F5" w14:textId="514B2432"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w14:anchorId="210AE5E8" id="_x0000_t202" coordsize="21600,21600" o:spt="202" path="m,l,21600r21600,l21600,xe">
              <v:stroke joinstyle="miter"/>
              <v:path gradientshapeok="t" o:connecttype="rect"/>
            </v:shapetype>
            <v:shape id="Shape 63" o:spid="_x0000_s1034" type="#_x0000_t202" style="position:absolute;margin-left:513.05pt;margin-top:762.05pt;width:11.05pt;height:7.9pt;z-index:-2516582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UjhAEAAAY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1HxyULmEZkvie5pfzR19MM66Z0f2pFEfknBIlvskcaC/W0fiyfQJfAe15ySz&#10;s6r9x0jT/L7Pt07fd/Y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MXmUjhAEAAAYDAAAOAAAAAAAAAAAAAAAAAC4C&#10;AABkcnMvZTJvRG9jLnhtbFBLAQItABQABgAIAAAAIQDUEShA4AAAAA8BAAAPAAAAAAAAAAAAAAAA&#10;AN4DAABkcnMvZG93bnJldi54bWxQSwUGAAAAAAQABADzAAAA6wQAAAAA&#10;" filled="f" stroked="f">
              <v:textbox style="mso-fit-shape-to-text:t" inset="0,0,0,0">
                <w:txbxContent>
                  <w:p w14:paraId="775A17F5" w14:textId="514B2432"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20</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3A492" w14:textId="77777777" w:rsidR="00A31A6E" w:rsidRDefault="00A31A6E">
    <w:pPr>
      <w:spacing w:line="1" w:lineRule="exact"/>
    </w:pPr>
    <w:r>
      <w:rPr>
        <w:noProof/>
        <w:lang w:val="en-GB" w:eastAsia="en-GB" w:bidi="ar-SA"/>
      </w:rPr>
      <mc:AlternateContent>
        <mc:Choice Requires="wps">
          <w:drawing>
            <wp:anchor distT="0" distB="0" distL="0" distR="0" simplePos="0" relativeHeight="251658246" behindDoc="1" locked="0" layoutInCell="1" allowOverlap="1" wp14:anchorId="62264450" wp14:editId="7117AD84">
              <wp:simplePos x="0" y="0"/>
              <wp:positionH relativeFrom="page">
                <wp:posOffset>6515735</wp:posOffset>
              </wp:positionH>
              <wp:positionV relativeFrom="page">
                <wp:posOffset>9678035</wp:posOffset>
              </wp:positionV>
              <wp:extent cx="140335" cy="100330"/>
              <wp:effectExtent l="0" t="0" r="0" b="0"/>
              <wp:wrapNone/>
              <wp:docPr id="57" name="Shape 5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35CD8BEC" w14:textId="0260E02C"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w14:anchorId="62264450" id="_x0000_t202" coordsize="21600,21600" o:spt="202" path="m,l,21600r21600,l21600,xe">
              <v:stroke joinstyle="miter"/>
              <v:path gradientshapeok="t" o:connecttype="rect"/>
            </v:shapetype>
            <v:shape id="Shape 57" o:spid="_x0000_s1035" type="#_x0000_t202" style="position:absolute;margin-left:513.05pt;margin-top:762.05pt;width:11.05pt;height:7.9pt;z-index:-2516582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IFhAEAAAY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an67V7mAZkPie5pfzR19MM66Z0f2pFHvk7BPFrskcaC/W0XiyfQJfAu14ySz&#10;s6rdx0jT/L7Pt47fd/o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xUtIFhAEAAAYDAAAOAAAAAAAAAAAAAAAAAC4C&#10;AABkcnMvZTJvRG9jLnhtbFBLAQItABQABgAIAAAAIQDUEShA4AAAAA8BAAAPAAAAAAAAAAAAAAAA&#10;AN4DAABkcnMvZG93bnJldi54bWxQSwUGAAAAAAQABADzAAAA6wQAAAAA&#10;" filled="f" stroked="f">
              <v:textbox style="mso-fit-shape-to-text:t" inset="0,0,0,0">
                <w:txbxContent>
                  <w:p w14:paraId="35CD8BEC" w14:textId="0260E02C"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19</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499A" w14:textId="77777777" w:rsidR="00A31A6E" w:rsidRDefault="00A31A6E">
    <w:pPr>
      <w:spacing w:line="1" w:lineRule="exact"/>
    </w:pPr>
    <w:r>
      <w:rPr>
        <w:noProof/>
        <w:lang w:val="en-GB" w:eastAsia="en-GB" w:bidi="ar-SA"/>
      </w:rPr>
      <mc:AlternateContent>
        <mc:Choice Requires="wps">
          <w:drawing>
            <wp:anchor distT="0" distB="0" distL="0" distR="0" simplePos="0" relativeHeight="251658253" behindDoc="1" locked="0" layoutInCell="1" allowOverlap="1" wp14:anchorId="12B7EFA4" wp14:editId="3571102A">
              <wp:simplePos x="0" y="0"/>
              <wp:positionH relativeFrom="page">
                <wp:posOffset>6521450</wp:posOffset>
              </wp:positionH>
              <wp:positionV relativeFrom="page">
                <wp:posOffset>9873615</wp:posOffset>
              </wp:positionV>
              <wp:extent cx="137160" cy="100330"/>
              <wp:effectExtent l="0" t="0" r="0" b="0"/>
              <wp:wrapNone/>
              <wp:docPr id="71" name="Shape 71"/>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C5AA080" w14:textId="18A8600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22</w:t>
                          </w:r>
                          <w:r>
                            <w:rPr>
                              <w:sz w:val="24"/>
                              <w:szCs w:val="24"/>
                            </w:rPr>
                            <w:fldChar w:fldCharType="end"/>
                          </w:r>
                        </w:p>
                      </w:txbxContent>
                    </wps:txbx>
                    <wps:bodyPr wrap="none" lIns="0" tIns="0" rIns="0" bIns="0">
                      <a:spAutoFit/>
                    </wps:bodyPr>
                  </wps:wsp>
                </a:graphicData>
              </a:graphic>
            </wp:anchor>
          </w:drawing>
        </mc:Choice>
        <mc:Fallback>
          <w:pict>
            <v:shapetype w14:anchorId="12B7EFA4" id="_x0000_t202" coordsize="21600,21600" o:spt="202" path="m,l,21600r21600,l21600,xe">
              <v:stroke joinstyle="miter"/>
              <v:path gradientshapeok="t" o:connecttype="rect"/>
            </v:shapetype>
            <v:shape id="Shape 71" o:spid="_x0000_s1038" type="#_x0000_t202" style="position:absolute;margin-left:513.5pt;margin-top:777.45pt;width:10.8pt;height:7.9pt;z-index:-2516582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RshQ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" filled="f" stroked="f">
              <v:textbox style="mso-fit-shape-to-text:t" inset="0,0,0,0">
                <w:txbxContent>
                  <w:p w14:paraId="4C5AA080" w14:textId="18A8600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22</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11101" w14:textId="77777777" w:rsidR="00A31A6E" w:rsidRDefault="00A31A6E">
    <w:pPr>
      <w:spacing w:line="1" w:lineRule="exact"/>
    </w:pPr>
    <w:r>
      <w:rPr>
        <w:noProof/>
        <w:lang w:val="en-GB" w:eastAsia="en-GB" w:bidi="ar-SA"/>
      </w:rPr>
      <mc:AlternateContent>
        <mc:Choice Requires="wps">
          <w:drawing>
            <wp:anchor distT="0" distB="0" distL="0" distR="0" simplePos="0" relativeHeight="251658251" behindDoc="1" locked="0" layoutInCell="1" allowOverlap="1" wp14:anchorId="4D85EDD4" wp14:editId="2601BE4D">
              <wp:simplePos x="0" y="0"/>
              <wp:positionH relativeFrom="page">
                <wp:posOffset>6521450</wp:posOffset>
              </wp:positionH>
              <wp:positionV relativeFrom="page">
                <wp:posOffset>9873615</wp:posOffset>
              </wp:positionV>
              <wp:extent cx="137160" cy="100330"/>
              <wp:effectExtent l="0" t="0" r="0" b="0"/>
              <wp:wrapNone/>
              <wp:docPr id="67" name="Shape 67"/>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12C9C2B" w14:textId="3E365B55"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23</w:t>
                          </w:r>
                          <w:r>
                            <w:rPr>
                              <w:sz w:val="24"/>
                              <w:szCs w:val="24"/>
                            </w:rPr>
                            <w:fldChar w:fldCharType="end"/>
                          </w:r>
                        </w:p>
                      </w:txbxContent>
                    </wps:txbx>
                    <wps:bodyPr wrap="none" lIns="0" tIns="0" rIns="0" bIns="0">
                      <a:spAutoFit/>
                    </wps:bodyPr>
                  </wps:wsp>
                </a:graphicData>
              </a:graphic>
            </wp:anchor>
          </w:drawing>
        </mc:Choice>
        <mc:Fallback>
          <w:pict>
            <v:shapetype w14:anchorId="4D85EDD4" id="_x0000_t202" coordsize="21600,21600" o:spt="202" path="m,l,21600r21600,l21600,xe">
              <v:stroke joinstyle="miter"/>
              <v:path gradientshapeok="t" o:connecttype="rect"/>
            </v:shapetype>
            <v:shape id="Shape 67" o:spid="_x0000_s1039" type="#_x0000_t202" style="position:absolute;margin-left:513.5pt;margin-top:777.45pt;width:10.8pt;height:7.9pt;z-index:-2516582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" filled="f" stroked="f">
              <v:textbox style="mso-fit-shape-to-text:t" inset="0,0,0,0">
                <w:txbxContent>
                  <w:p w14:paraId="412C9C2B" w14:textId="3E365B55"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23</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3485F" w14:textId="77777777" w:rsidR="00A31A6E" w:rsidRDefault="00A31A6E">
    <w:pPr>
      <w:spacing w:line="1" w:lineRule="exact"/>
    </w:pPr>
    <w:r>
      <w:rPr>
        <w:noProof/>
        <w:lang w:val="en-GB" w:eastAsia="en-GB" w:bidi="ar-SA"/>
      </w:rPr>
      <mc:AlternateContent>
        <mc:Choice Requires="wps">
          <w:drawing>
            <wp:anchor distT="0" distB="0" distL="0" distR="0" simplePos="0" relativeHeight="251658259" behindDoc="1" locked="0" layoutInCell="1" allowOverlap="1" wp14:anchorId="6C6B594E" wp14:editId="6D4DFBA5">
              <wp:simplePos x="0" y="0"/>
              <wp:positionH relativeFrom="page">
                <wp:posOffset>6515735</wp:posOffset>
              </wp:positionH>
              <wp:positionV relativeFrom="page">
                <wp:posOffset>9678035</wp:posOffset>
              </wp:positionV>
              <wp:extent cx="140335" cy="100330"/>
              <wp:effectExtent l="0" t="0" r="0" b="0"/>
              <wp:wrapNone/>
              <wp:docPr id="84" name="Shape 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629DFAD" w14:textId="2398624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28</w:t>
                          </w:r>
                          <w:r>
                            <w:rPr>
                              <w:sz w:val="24"/>
                              <w:szCs w:val="24"/>
                            </w:rPr>
                            <w:fldChar w:fldCharType="end"/>
                          </w:r>
                        </w:p>
                      </w:txbxContent>
                    </wps:txbx>
                    <wps:bodyPr wrap="none" lIns="0" tIns="0" rIns="0" bIns="0">
                      <a:spAutoFit/>
                    </wps:bodyPr>
                  </wps:wsp>
                </a:graphicData>
              </a:graphic>
            </wp:anchor>
          </w:drawing>
        </mc:Choice>
        <mc:Fallback>
          <w:pict>
            <v:shapetype w14:anchorId="6C6B594E" id="_x0000_t202" coordsize="21600,21600" o:spt="202" path="m,l,21600r21600,l21600,xe">
              <v:stroke joinstyle="miter"/>
              <v:path gradientshapeok="t" o:connecttype="rect"/>
            </v:shapetype>
            <v:shape id="Shape 84" o:spid="_x0000_s1044" type="#_x0000_t202" style="position:absolute;margin-left:513.05pt;margin-top:762.05pt;width:11.05pt;height:7.9pt;z-index:-2516582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FhAEAAAc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EMnkIHMJzZbU9zTAmjv6YZx1z478SbM+JOGQLPdJIkF/t45ElPkT+g5qT0pu&#10;Z1n7n5HG+X2fb53+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TP7FhAEAAAcDAAAOAAAAAAAAAAAAAAAAAC4C&#10;AABkcnMvZTJvRG9jLnhtbFBLAQItABQABgAIAAAAIQDUEShA4AAAAA8BAAAPAAAAAAAAAAAAAAAA&#10;AN4DAABkcnMvZG93bnJldi54bWxQSwUGAAAAAAQABADzAAAA6wQAAAAA&#10;" filled="f" stroked="f">
              <v:textbox style="mso-fit-shape-to-text:t" inset="0,0,0,0">
                <w:txbxContent>
                  <w:p w14:paraId="0629DFAD" w14:textId="2398624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28</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5B4D" w14:textId="77777777" w:rsidR="00A31A6E" w:rsidRDefault="00A31A6E">
    <w:pPr>
      <w:spacing w:line="1" w:lineRule="exact"/>
    </w:pPr>
    <w:r>
      <w:rPr>
        <w:noProof/>
        <w:lang w:val="en-GB" w:eastAsia="en-GB" w:bidi="ar-SA"/>
      </w:rPr>
      <mc:AlternateContent>
        <mc:Choice Requires="wps">
          <w:drawing>
            <wp:anchor distT="0" distB="0" distL="0" distR="0" simplePos="0" relativeHeight="251658256" behindDoc="1" locked="0" layoutInCell="1" allowOverlap="1" wp14:anchorId="63BBE1F3" wp14:editId="39D80E9B">
              <wp:simplePos x="0" y="0"/>
              <wp:positionH relativeFrom="page">
                <wp:posOffset>6515735</wp:posOffset>
              </wp:positionH>
              <wp:positionV relativeFrom="page">
                <wp:posOffset>9678035</wp:posOffset>
              </wp:positionV>
              <wp:extent cx="140335" cy="100330"/>
              <wp:effectExtent l="0" t="0" r="0" b="0"/>
              <wp:wrapNone/>
              <wp:docPr id="78" name="Shape 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1D90A62" w14:textId="63BD5BA8"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27</w:t>
                          </w:r>
                          <w:r>
                            <w:rPr>
                              <w:sz w:val="24"/>
                              <w:szCs w:val="24"/>
                            </w:rPr>
                            <w:fldChar w:fldCharType="end"/>
                          </w:r>
                        </w:p>
                      </w:txbxContent>
                    </wps:txbx>
                    <wps:bodyPr wrap="none" lIns="0" tIns="0" rIns="0" bIns="0">
                      <a:spAutoFit/>
                    </wps:bodyPr>
                  </wps:wsp>
                </a:graphicData>
              </a:graphic>
            </wp:anchor>
          </w:drawing>
        </mc:Choice>
        <mc:Fallback>
          <w:pict>
            <v:shapetype w14:anchorId="63BBE1F3" id="_x0000_t202" coordsize="21600,21600" o:spt="202" path="m,l,21600r21600,l21600,xe">
              <v:stroke joinstyle="miter"/>
              <v:path gradientshapeok="t" o:connecttype="rect"/>
            </v:shapetype>
            <v:shape id="Shape 78" o:spid="_x0000_s1045" type="#_x0000_t202" style="position:absolute;margin-left:513.05pt;margin-top:762.05pt;width:11.05pt;height:7.9pt;z-index:-251658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njhAEAAAc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iOR2L3MBzYbU9zTAmjv6YZx1z478SbPeJ2GfLHZJIkF/t4pElPkT+hZqR0pu&#10;Z1m7n5HG+X2fbx3/7/Q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CQEnjhAEAAAcDAAAOAAAAAAAAAAAAAAAAAC4C&#10;AABkcnMvZTJvRG9jLnhtbFBLAQItABQABgAIAAAAIQDUEShA4AAAAA8BAAAPAAAAAAAAAAAAAAAA&#10;AN4DAABkcnMvZG93bnJldi54bWxQSwUGAAAAAAQABADzAAAA6wQAAAAA&#10;" filled="f" stroked="f">
              <v:textbox style="mso-fit-shape-to-text:t" inset="0,0,0,0">
                <w:txbxContent>
                  <w:p w14:paraId="51D90A62" w14:textId="63BD5BA8"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27</w:t>
                    </w:r>
                    <w:r>
                      <w:rPr>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F417" w14:textId="77777777" w:rsidR="00A31A6E" w:rsidRDefault="00A31A6E">
    <w:pPr>
      <w:spacing w:line="1" w:lineRule="exact"/>
    </w:pPr>
    <w:r>
      <w:rPr>
        <w:noProof/>
        <w:lang w:val="en-GB" w:eastAsia="en-GB" w:bidi="ar-SA"/>
      </w:rPr>
      <mc:AlternateContent>
        <mc:Choice Requires="wps">
          <w:drawing>
            <wp:anchor distT="0" distB="0" distL="0" distR="0" simplePos="0" relativeHeight="251658265" behindDoc="1" locked="0" layoutInCell="1" allowOverlap="1" wp14:anchorId="075B3E29" wp14:editId="526C5D3F">
              <wp:simplePos x="0" y="0"/>
              <wp:positionH relativeFrom="page">
                <wp:posOffset>6515735</wp:posOffset>
              </wp:positionH>
              <wp:positionV relativeFrom="page">
                <wp:posOffset>9678035</wp:posOffset>
              </wp:positionV>
              <wp:extent cx="140335" cy="100330"/>
              <wp:effectExtent l="0" t="0" r="0" b="0"/>
              <wp:wrapNone/>
              <wp:docPr id="106" name="Shape 106"/>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11D415D1" w14:textId="156E6DE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30</w:t>
                          </w:r>
                          <w:r>
                            <w:rPr>
                              <w:sz w:val="24"/>
                              <w:szCs w:val="24"/>
                            </w:rPr>
                            <w:fldChar w:fldCharType="end"/>
                          </w:r>
                        </w:p>
                      </w:txbxContent>
                    </wps:txbx>
                    <wps:bodyPr wrap="none" lIns="0" tIns="0" rIns="0" bIns="0">
                      <a:spAutoFit/>
                    </wps:bodyPr>
                  </wps:wsp>
                </a:graphicData>
              </a:graphic>
            </wp:anchor>
          </w:drawing>
        </mc:Choice>
        <mc:Fallback>
          <w:pict>
            <v:shapetype w14:anchorId="075B3E29" id="_x0000_t202" coordsize="21600,21600" o:spt="202" path="m,l,21600r21600,l21600,xe">
              <v:stroke joinstyle="miter"/>
              <v:path gradientshapeok="t" o:connecttype="rect"/>
            </v:shapetype>
            <v:shape id="Shape 106" o:spid="_x0000_s1050" type="#_x0000_t202" style="position:absolute;margin-left:513.05pt;margin-top:762.05pt;width:11.05pt;height:7.9pt;z-index:-2516582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hRY4WYUBAAAHAwAADgAAAAAAAAAAAAAAAAAu&#10;AgAAZHJzL2Uyb0RvYy54bWxQSwECLQAUAAYACAAAACEA1BEoQOAAAAAPAQAADwAAAAAAAAAAAAAA&#10;AADfAwAAZHJzL2Rvd25yZXYueG1sUEsFBgAAAAAEAAQA8wAAAOwEAAAAAA==&#10;" filled="f" stroked="f">
              <v:textbox style="mso-fit-shape-to-text:t" inset="0,0,0,0">
                <w:txbxContent>
                  <w:p w14:paraId="11D415D1" w14:textId="156E6DE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30</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AC1B7" w14:textId="77777777" w:rsidR="00992A74" w:rsidRDefault="00992A74">
      <w:r>
        <w:separator/>
      </w:r>
    </w:p>
  </w:footnote>
  <w:footnote w:type="continuationSeparator" w:id="0">
    <w:p w14:paraId="432DC4C1" w14:textId="77777777" w:rsidR="00992A74" w:rsidRDefault="00992A74">
      <w:r>
        <w:continuationSeparator/>
      </w:r>
    </w:p>
  </w:footnote>
  <w:footnote w:type="continuationNotice" w:id="1">
    <w:p w14:paraId="6EF471B1" w14:textId="77777777" w:rsidR="00992A74" w:rsidRDefault="00992A74"/>
  </w:footnote>
  <w:footnote w:id="2">
    <w:p w14:paraId="3E7315E2" w14:textId="77777777" w:rsidR="00A31A6E" w:rsidRPr="0076776D" w:rsidRDefault="00A31A6E" w:rsidP="00082BBA">
      <w:pPr>
        <w:pStyle w:val="FootnoteText"/>
        <w:rPr>
          <w:lang w:val="en-GB"/>
        </w:rPr>
      </w:pPr>
      <w:r>
        <w:rPr>
          <w:rStyle w:val="FootnoteReference"/>
          <w:rFonts w:eastAsiaTheme="majorEastAsia"/>
        </w:rPr>
        <w:footnoteRef/>
      </w:r>
      <w:r w:rsidRPr="0076776D">
        <w:rPr>
          <w:lang w:val="en-GB"/>
        </w:rPr>
        <w:t xml:space="preserve"> </w:t>
      </w:r>
      <w:r>
        <w:rPr>
          <w:lang w:val="en-GB"/>
        </w:rPr>
        <w:tab/>
      </w:r>
      <w:r w:rsidRPr="00B778D9">
        <w:rPr>
          <w:color w:val="4AA55B"/>
          <w:lang w:val="en"/>
        </w:rPr>
        <w:t>Regulation (EU) 202</w:t>
      </w:r>
      <w:r>
        <w:rPr>
          <w:color w:val="4AA55B"/>
          <w:lang w:val="en"/>
        </w:rPr>
        <w:t>1</w:t>
      </w:r>
      <w:r w:rsidRPr="00B778D9">
        <w:rPr>
          <w:color w:val="4AA55B"/>
          <w:lang w:val="en"/>
        </w:rPr>
        <w:t>/</w:t>
      </w:r>
      <w:r>
        <w:rPr>
          <w:color w:val="4AA55B"/>
          <w:lang w:val="en"/>
        </w:rPr>
        <w:t>817</w:t>
      </w:r>
      <w:r w:rsidRPr="00B778D9">
        <w:rPr>
          <w:color w:val="4AA55B"/>
          <w:lang w:val="en"/>
        </w:rPr>
        <w:t xml:space="preserve"> of the European Parliament and of the Council of </w:t>
      </w:r>
      <w:r>
        <w:rPr>
          <w:color w:val="4AA55B"/>
          <w:lang w:val="en"/>
        </w:rPr>
        <w:t xml:space="preserve">20 May 2021 </w:t>
      </w:r>
      <w:r w:rsidRPr="00842CA0">
        <w:rPr>
          <w:color w:val="4AA55B"/>
          <w:lang w:val="en"/>
        </w:rPr>
        <w:t xml:space="preserve">establishing </w:t>
      </w:r>
      <w:r>
        <w:rPr>
          <w:color w:val="4AA55B"/>
          <w:lang w:val="en"/>
        </w:rPr>
        <w:t xml:space="preserve">Erasmus+: </w:t>
      </w:r>
      <w:r w:rsidRPr="00532AB4">
        <w:rPr>
          <w:color w:val="4AA55B"/>
          <w:lang w:val="en-GB"/>
        </w:rPr>
        <w:t>the Union Programme for education and training, youth and sport and repealing Regulation (EU) No 1288/2013</w:t>
      </w:r>
      <w:r>
        <w:rPr>
          <w:color w:val="4AA55B"/>
          <w:lang w:val="en"/>
        </w:rPr>
        <w:t>.</w:t>
      </w:r>
    </w:p>
  </w:footnote>
  <w:footnote w:id="3">
    <w:p w14:paraId="52CC9B5D" w14:textId="77777777" w:rsidR="00A31A6E" w:rsidRPr="007B4ABD" w:rsidRDefault="00A31A6E" w:rsidP="00BA3336">
      <w:pPr>
        <w:pStyle w:val="FootnoteText"/>
        <w:ind w:left="142" w:hanging="142"/>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4">
    <w:p w14:paraId="0E712058" w14:textId="77777777" w:rsidR="00A31A6E" w:rsidRPr="007B4ABD" w:rsidRDefault="00A31A6E" w:rsidP="00BA3336">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5">
    <w:p w14:paraId="60E80BC6" w14:textId="1D607322" w:rsidR="00A31A6E" w:rsidRPr="00D439E5" w:rsidRDefault="00A31A6E" w:rsidP="00D439E5">
      <w:pPr>
        <w:pStyle w:val="FootnoteText"/>
        <w:ind w:left="0" w:firstLine="0"/>
        <w:rPr>
          <w:lang w:val="en-GB" w:bidi="en-US"/>
        </w:rPr>
      </w:pPr>
      <w:r>
        <w:rPr>
          <w:rStyle w:val="FootnoteReference"/>
        </w:rPr>
        <w:footnoteRef/>
      </w:r>
      <w:r w:rsidRPr="00D439E5">
        <w:rPr>
          <w:lang w:val="en-GB"/>
        </w:rPr>
        <w:t xml:space="preserve"> </w:t>
      </w:r>
      <w:r w:rsidRPr="00D439E5">
        <w:rPr>
          <w:lang w:val="en-GB" w:bidi="en-US"/>
        </w:rPr>
        <w:t>For the definition, see Article 180(2)(a) EU Financial Regulation 2018/1046: ‘</w:t>
      </w:r>
      <w:r w:rsidRPr="00D439E5">
        <w:rPr>
          <w:b/>
          <w:bCs/>
          <w:lang w:val="en-GB" w:bidi="en-US"/>
        </w:rPr>
        <w:t>action grant</w:t>
      </w:r>
      <w:r w:rsidRPr="00D439E5">
        <w:rPr>
          <w:lang w:val="en-GB" w:bidi="en-US"/>
        </w:rPr>
        <w:t>’ means</w:t>
      </w:r>
      <w:r>
        <w:rPr>
          <w:lang w:val="en-GB" w:bidi="en-US"/>
        </w:rPr>
        <w:t xml:space="preserve"> an EU grant to finance </w:t>
      </w:r>
      <w:r w:rsidRPr="00D439E5">
        <w:rPr>
          <w:lang w:val="en-GB" w:bidi="en-US"/>
        </w:rPr>
        <w:t>“an action intended to help achieve a Union policy objective”.</w:t>
      </w:r>
      <w:r>
        <w:rPr>
          <w:lang w:val="en-GB" w:bidi="en-US"/>
        </w:rPr>
        <w:t xml:space="preserve"> </w:t>
      </w:r>
      <w:r w:rsidRPr="00D439E5">
        <w:rPr>
          <w:lang w:val="en-GB" w:bidi="en-US"/>
        </w:rPr>
        <w:t>See Article 125 EU Financial Regulation 2018/1046.</w:t>
      </w:r>
    </w:p>
  </w:footnote>
  <w:footnote w:id="6">
    <w:p w14:paraId="3DD9BA10" w14:textId="0652022E" w:rsidR="00A31A6E" w:rsidRPr="00607B1F" w:rsidRDefault="00A31A6E">
      <w:pPr>
        <w:pStyle w:val="FootnoteText"/>
        <w:rPr>
          <w:lang w:val="en-GB"/>
        </w:rPr>
      </w:pPr>
      <w:r>
        <w:rPr>
          <w:rStyle w:val="FootnoteReference"/>
        </w:rPr>
        <w:footnoteRef/>
      </w:r>
      <w:r w:rsidRPr="00607B1F">
        <w:rPr>
          <w:lang w:val="en-GB"/>
        </w:rPr>
        <w:t xml:space="preserve"> </w:t>
      </w:r>
      <w:r>
        <w:rPr>
          <w:lang w:val="en-GB"/>
        </w:rPr>
        <w:tab/>
      </w:r>
      <w:r w:rsidRPr="00607B1F">
        <w:rPr>
          <w:lang w:val="en-GB"/>
        </w:rPr>
        <w:t xml:space="preserve">For the definition, see Article 187(2) EU Financial Regulation 2018/1046: “Where several entities satisfy the criteria for being awarded a grant and together form one entity, that entity may be treated as the </w:t>
      </w:r>
      <w:r w:rsidRPr="00607B1F">
        <w:rPr>
          <w:b/>
          <w:bCs/>
          <w:lang w:val="en-GB"/>
        </w:rPr>
        <w:t>sole beneficiary</w:t>
      </w:r>
      <w:r w:rsidRPr="00607B1F">
        <w:rPr>
          <w:lang w:val="en-GB"/>
        </w:rPr>
        <w:t>, including where it is specifically established for the purpose of implementing the action financed by the grant</w:t>
      </w:r>
      <w:r>
        <w:rPr>
          <w:lang w:val="en-GB"/>
        </w:rPr>
        <w:t>.”</w:t>
      </w:r>
    </w:p>
  </w:footnote>
  <w:footnote w:id="7">
    <w:p w14:paraId="1AB596CE" w14:textId="77777777" w:rsidR="00A31A6E" w:rsidRPr="007273B9" w:rsidRDefault="00A31A6E" w:rsidP="006340F0">
      <w:pPr>
        <w:pStyle w:val="FootnoteText"/>
        <w:ind w:left="142" w:hanging="142"/>
        <w:rPr>
          <w:lang w:val="en-GB"/>
        </w:rPr>
      </w:pPr>
      <w:r>
        <w:rPr>
          <w:rStyle w:val="FootnoteReference"/>
          <w:rFonts w:eastAsiaTheme="majorEastAsia"/>
        </w:rPr>
        <w:footnoteRef/>
      </w:r>
      <w:r w:rsidRPr="007273B9">
        <w:rPr>
          <w:lang w:val="en-GB"/>
        </w:rPr>
        <w:t xml:space="preserve"> </w:t>
      </w:r>
      <w:r>
        <w:rPr>
          <w:lang w:val="en-GB"/>
        </w:rPr>
        <w:t>Third parties under Erasmus+ are to be understood as i</w:t>
      </w:r>
      <w:r w:rsidRPr="007273B9">
        <w:rPr>
          <w:lang w:val="en-GB"/>
        </w:rPr>
        <w:t>ndividuals who are fully involved in a</w:t>
      </w:r>
      <w:r>
        <w:rPr>
          <w:lang w:val="en-GB"/>
        </w:rPr>
        <w:t xml:space="preserve"> project and who </w:t>
      </w:r>
      <w:r w:rsidRPr="007273B9">
        <w:rPr>
          <w:lang w:val="en-GB"/>
        </w:rPr>
        <w:t>may receive part of the European Union grant intended to</w:t>
      </w:r>
      <w:r>
        <w:rPr>
          <w:lang w:val="en-GB"/>
        </w:rPr>
        <w:t xml:space="preserve"> </w:t>
      </w:r>
      <w:r w:rsidRPr="007273B9">
        <w:rPr>
          <w:lang w:val="en-GB"/>
        </w:rPr>
        <w:t>cover their costs of participation (notably travel and subsistence)</w:t>
      </w:r>
      <w:r>
        <w:rPr>
          <w:lang w:val="en-GB"/>
        </w:rPr>
        <w:t>.</w:t>
      </w:r>
    </w:p>
  </w:footnote>
  <w:footnote w:id="8">
    <w:p w14:paraId="73B12BCD" w14:textId="77777777" w:rsidR="00A31A6E" w:rsidRDefault="00A31A6E" w:rsidP="00607B1F">
      <w:pPr>
        <w:pStyle w:val="Footnote10"/>
        <w:spacing w:line="218" w:lineRule="auto"/>
        <w:ind w:left="142" w:hanging="142"/>
      </w:pPr>
      <w:r>
        <w:rPr>
          <w:sz w:val="24"/>
          <w:szCs w:val="24"/>
          <w:vertAlign w:val="superscript"/>
        </w:rPr>
        <w:footnoteRef/>
      </w:r>
      <w:r>
        <w:rPr>
          <w:sz w:val="24"/>
          <w:szCs w:val="24"/>
        </w:rPr>
        <w:t xml:space="preserve"> </w:t>
      </w:r>
      <w:r>
        <w:t>Directive 2006/43/EC of the European Parliament and of the Council of 17 May 2006 on statutory audits of annual accounts and consolidated accounts or similar national regulations (OJ L 157, 9.6.2006, p. 87).</w:t>
      </w:r>
    </w:p>
  </w:footnote>
  <w:footnote w:id="9">
    <w:p w14:paraId="433173E0" w14:textId="05977D94" w:rsidR="00A31A6E" w:rsidRDefault="00A31A6E" w:rsidP="00607B1F">
      <w:pPr>
        <w:pStyle w:val="Footnote10"/>
        <w:ind w:left="0"/>
        <w:jc w:val="both"/>
      </w:pPr>
      <w:r w:rsidRPr="00607B1F">
        <w:rPr>
          <w:vertAlign w:val="superscript"/>
        </w:rPr>
        <w:t>10</w:t>
      </w:r>
      <w:r>
        <w:t xml:space="preserve"> Commission Decision (EU, Euratom) 2015/444/EC of 13 March 2015 on the security rules for protecting EU classified information (OJ L 72, 17.3.2015, p. 53).</w:t>
      </w:r>
    </w:p>
  </w:footnote>
  <w:footnote w:id="10">
    <w:p w14:paraId="3D256807" w14:textId="77777777" w:rsidR="00A31A6E" w:rsidRPr="00013C6E" w:rsidRDefault="00A31A6E" w:rsidP="00C83FBF">
      <w:pPr>
        <w:pStyle w:val="FootnoteText"/>
        <w:ind w:left="360" w:hanging="360"/>
        <w:rPr>
          <w:lang w:val="en-GB"/>
        </w:rPr>
      </w:pPr>
      <w:r>
        <w:rPr>
          <w:rStyle w:val="FootnoteReference"/>
          <w:rFonts w:eastAsiaTheme="majorEastAsia"/>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1">
    <w:p w14:paraId="7AC48271" w14:textId="014F168C" w:rsidR="00A31A6E" w:rsidRPr="009A7F0C" w:rsidRDefault="00A31A6E" w:rsidP="009A7F0C">
      <w:pPr>
        <w:pStyle w:val="FootnoteText"/>
        <w:ind w:left="0" w:firstLine="0"/>
        <w:rPr>
          <w:lang w:val="en-GB"/>
        </w:rPr>
      </w:pPr>
      <w:r>
        <w:rPr>
          <w:rStyle w:val="FootnoteReference"/>
        </w:rPr>
        <w:footnoteRef/>
      </w:r>
      <w:r w:rsidRPr="009A7F0C">
        <w:rPr>
          <w:lang w:val="en-GB"/>
        </w:rPr>
        <w:t xml:space="preserve"> </w:t>
      </w:r>
      <w:r>
        <w:rPr>
          <w:lang w:val="en-GB"/>
        </w:rPr>
        <w:t>D</w:t>
      </w:r>
      <w:r w:rsidRPr="009A7F0C">
        <w:rPr>
          <w:lang w:val="en-GB"/>
        </w:rPr>
        <w:t>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12">
    <w:p w14:paraId="0F3C426B" w14:textId="77777777" w:rsidR="00A31A6E" w:rsidRDefault="00A31A6E">
      <w:pPr>
        <w:pStyle w:val="Footnote10"/>
        <w:tabs>
          <w:tab w:val="left" w:pos="365"/>
        </w:tabs>
        <w:spacing w:line="230" w:lineRule="auto"/>
        <w:ind w:left="420" w:hanging="420"/>
      </w:pPr>
      <w:r>
        <w:rPr>
          <w:sz w:val="24"/>
          <w:szCs w:val="24"/>
          <w:vertAlign w:val="superscript"/>
        </w:rPr>
        <w:footnoteRef/>
      </w:r>
      <w:r>
        <w:rPr>
          <w:sz w:val="24"/>
          <w:szCs w:val="24"/>
        </w:rPr>
        <w:tab/>
      </w:r>
      <w: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3">
    <w:p w14:paraId="6FD21518" w14:textId="54DFEB8B" w:rsidR="00A31A6E" w:rsidRPr="00786585" w:rsidRDefault="00A31A6E">
      <w:pPr>
        <w:pStyle w:val="FootnoteText"/>
        <w:rPr>
          <w:lang w:val="en-GB"/>
        </w:rPr>
      </w:pPr>
      <w:r>
        <w:rPr>
          <w:rStyle w:val="FootnoteReference"/>
        </w:rPr>
        <w:footnoteRef/>
      </w:r>
      <w:r w:rsidRPr="00786585">
        <w:rPr>
          <w:lang w:val="en-GB"/>
        </w:rPr>
        <w:t xml:space="preserve"> 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14">
    <w:p w14:paraId="504A495B" w14:textId="3C300DA7" w:rsidR="00A31A6E" w:rsidRPr="003A18AA" w:rsidRDefault="00A31A6E" w:rsidP="003A18AA">
      <w:pPr>
        <w:pStyle w:val="FootnoteText"/>
        <w:ind w:left="0" w:firstLine="0"/>
        <w:rPr>
          <w:lang w:val="en-GB"/>
        </w:rPr>
      </w:pPr>
      <w:r>
        <w:rPr>
          <w:rStyle w:val="FootnoteReference"/>
        </w:rPr>
        <w:footnoteRef/>
      </w:r>
      <w:r w:rsidRPr="003A18AA">
        <w:rPr>
          <w:lang w:val="en-GB"/>
        </w:rPr>
        <w:t xml:space="preserve"> Council Regulation (EC, Euratom) No 2988/95 of 18 December 1995 on the protection of the European Communities financial interests (OJ L 312, 23.12.1995, p. 1</w:t>
      </w:r>
      <w:r>
        <w:rPr>
          <w:lang w:val="en-GB"/>
        </w:rPr>
        <w:t>).</w:t>
      </w:r>
    </w:p>
  </w:footnote>
  <w:footnote w:id="15">
    <w:p w14:paraId="7F059224" w14:textId="77777777" w:rsidR="00A31A6E" w:rsidRPr="00AA64C6" w:rsidRDefault="00A31A6E" w:rsidP="003A18AA">
      <w:pPr>
        <w:pStyle w:val="FootnoteText"/>
        <w:ind w:left="360" w:hanging="360"/>
        <w:rPr>
          <w:lang w:val="en-GB"/>
        </w:rPr>
      </w:pPr>
      <w:r w:rsidRPr="002E5A3B">
        <w:rPr>
          <w:vertAlign w:val="superscript"/>
        </w:rPr>
        <w:footnoteRef/>
      </w:r>
      <w:r w:rsidRPr="00AA64C6">
        <w:rPr>
          <w:lang w:val="en-GB"/>
        </w:rPr>
        <w:t xml:space="preserve"> </w:t>
      </w:r>
      <w:r w:rsidRPr="00AA64C6">
        <w:rPr>
          <w:lang w:val="en-GB"/>
        </w:rPr>
        <w:tab/>
        <w:t>Regulation (EEC, Euratom) No 1182/71 of the Council of 3 June 1971 determining the rules applicable to periods, dates and time-limits (OJ L 124, 8/6/1971, p. 1).</w:t>
      </w:r>
    </w:p>
  </w:footnote>
  <w:footnote w:id="16">
    <w:p w14:paraId="6A9A0B7D" w14:textId="77777777" w:rsidR="00A31A6E" w:rsidRPr="00E5041A" w:rsidDel="009C1989" w:rsidRDefault="00A31A6E" w:rsidP="00C65665">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2DBF" w14:textId="77777777" w:rsidR="00A31A6E" w:rsidRDefault="00A31A6E">
    <w:pPr>
      <w:spacing w:line="1" w:lineRule="exact"/>
    </w:pPr>
    <w:r>
      <w:rPr>
        <w:noProof/>
        <w:lang w:val="en-GB" w:eastAsia="en-GB" w:bidi="ar-SA"/>
      </w:rPr>
      <mc:AlternateContent>
        <mc:Choice Requires="wps">
          <w:drawing>
            <wp:anchor distT="0" distB="0" distL="0" distR="0" simplePos="0" relativeHeight="251658242" behindDoc="1" locked="0" layoutInCell="1" allowOverlap="1" wp14:anchorId="7C81D5A2" wp14:editId="1BED96AC">
              <wp:simplePos x="0" y="0"/>
              <wp:positionH relativeFrom="page">
                <wp:posOffset>907415</wp:posOffset>
              </wp:positionH>
              <wp:positionV relativeFrom="page">
                <wp:posOffset>412115</wp:posOffset>
              </wp:positionV>
              <wp:extent cx="3505200" cy="115570"/>
              <wp:effectExtent l="0" t="0" r="0" b="0"/>
              <wp:wrapNone/>
              <wp:docPr id="33" name="Shape 3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16E3C17" w14:textId="28CBC823" w:rsidR="00A31A6E" w:rsidRDefault="00A31A6E">
                          <w:pPr>
                            <w:pStyle w:val="Headerorfooter20"/>
                          </w:pPr>
                        </w:p>
                      </w:txbxContent>
                    </wps:txbx>
                    <wps:bodyPr wrap="none" lIns="0" tIns="0" rIns="0" bIns="0">
                      <a:spAutoFit/>
                    </wps:bodyPr>
                  </wps:wsp>
                </a:graphicData>
              </a:graphic>
            </wp:anchor>
          </w:drawing>
        </mc:Choice>
        <mc:Fallback>
          <w:pict>
            <v:shapetype w14:anchorId="7C81D5A2" id="_x0000_t202" coordsize="21600,21600" o:spt="202" path="m,l,21600r21600,l21600,xe">
              <v:stroke joinstyle="miter"/>
              <v:path gradientshapeok="t" o:connecttype="rect"/>
            </v:shapetype>
            <v:shape id="Shape 33" o:spid="_x0000_s1026" type="#_x0000_t202" style="position:absolute;margin-left:71.45pt;margin-top:32.45pt;width:276pt;height:9.1pt;z-index:-2516582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" filled="f" stroked="f">
              <v:textbox style="mso-fit-shape-to-text:t" inset="0,0,0,0">
                <w:txbxContent>
                  <w:p w14:paraId="316E3C17" w14:textId="28CBC823"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43" behindDoc="1" locked="0" layoutInCell="1" allowOverlap="1" wp14:anchorId="04BA10D7" wp14:editId="7124BF1A">
              <wp:simplePos x="0" y="0"/>
              <wp:positionH relativeFrom="page">
                <wp:posOffset>2519680</wp:posOffset>
              </wp:positionH>
              <wp:positionV relativeFrom="page">
                <wp:posOffset>686435</wp:posOffset>
              </wp:positionV>
              <wp:extent cx="4136390" cy="115570"/>
              <wp:effectExtent l="0" t="0" r="0" b="0"/>
              <wp:wrapNone/>
              <wp:docPr id="35" name="Shape 35"/>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F6EFB5D" w14:textId="4D056A27"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04BA10D7" id="Shape 35" o:spid="_x0000_s1027" type="#_x0000_t202" style="position:absolute;margin-left:198.4pt;margin-top:54.05pt;width:325.7pt;height:9.1pt;z-index:-2516582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CthQEAAAc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" filled="f" stroked="f">
              <v:textbox style="mso-fit-shape-to-text:t" inset="0,0,0,0">
                <w:txbxContent>
                  <w:p w14:paraId="4F6EFB5D" w14:textId="4D056A27" w:rsidR="00A31A6E" w:rsidRPr="002140D1" w:rsidRDefault="00A31A6E">
                    <w:pPr>
                      <w:pStyle w:val="Headerorfooter20"/>
                      <w:rPr>
                        <w:lang w:val="fr-BE"/>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1B9A5" w14:textId="77777777" w:rsidR="00A31A6E" w:rsidRDefault="00A31A6E">
    <w:pPr>
      <w:spacing w:line="1" w:lineRule="exact"/>
    </w:pPr>
    <w:r>
      <w:rPr>
        <w:noProof/>
        <w:lang w:val="en-GB" w:eastAsia="en-GB" w:bidi="ar-SA"/>
      </w:rPr>
      <mc:AlternateContent>
        <mc:Choice Requires="wps">
          <w:drawing>
            <wp:anchor distT="0" distB="0" distL="0" distR="0" simplePos="0" relativeHeight="251658260" behindDoc="1" locked="0" layoutInCell="1" allowOverlap="1" wp14:anchorId="7479127B" wp14:editId="63C6FCB5">
              <wp:simplePos x="0" y="0"/>
              <wp:positionH relativeFrom="page">
                <wp:posOffset>907415</wp:posOffset>
              </wp:positionH>
              <wp:positionV relativeFrom="page">
                <wp:posOffset>412115</wp:posOffset>
              </wp:positionV>
              <wp:extent cx="3505200" cy="115570"/>
              <wp:effectExtent l="0" t="0" r="0" b="0"/>
              <wp:wrapNone/>
              <wp:docPr id="96" name="Shape 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C470EBC" w14:textId="0C30B8CF" w:rsidR="00A31A6E" w:rsidRDefault="00A31A6E">
                          <w:pPr>
                            <w:pStyle w:val="Headerorfooter20"/>
                          </w:pPr>
                        </w:p>
                      </w:txbxContent>
                    </wps:txbx>
                    <wps:bodyPr wrap="none" lIns="0" tIns="0" rIns="0" bIns="0">
                      <a:spAutoFit/>
                    </wps:bodyPr>
                  </wps:wsp>
                </a:graphicData>
              </a:graphic>
            </wp:anchor>
          </w:drawing>
        </mc:Choice>
        <mc:Fallback>
          <w:pict>
            <v:shapetype w14:anchorId="7479127B" id="_x0000_t202" coordsize="21600,21600" o:spt="202" path="m,l,21600r21600,l21600,xe">
              <v:stroke joinstyle="miter"/>
              <v:path gradientshapeok="t" o:connecttype="rect"/>
            </v:shapetype>
            <v:shape id="Shape 96" o:spid="_x0000_s1048" type="#_x0000_t202" style="position:absolute;margin-left:71.45pt;margin-top:32.45pt;width:276pt;height:9.1pt;z-index:-2516582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3CiA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Tg841NDuS39MGa+7oiXHWPTgyKC37kIRDst4niQT97Uckosyf0L+g&#10;9qRkd5a1fxppn9/P+dbpAc8/AQ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DElP3CiAEAAAgDAAAOAAAAAAAAAAAAAAAAAC4C&#10;AABkcnMvZTJvRG9jLnhtbFBLAQItABQABgAIAAAAIQADzS263AAAAAkBAAAPAAAAAAAAAAAAAAAA&#10;AOIDAABkcnMvZG93bnJldi54bWxQSwUGAAAAAAQABADzAAAA6wQAAAAA&#10;" filled="f" stroked="f">
              <v:textbox style="mso-fit-shape-to-text:t" inset="0,0,0,0">
                <w:txbxContent>
                  <w:p w14:paraId="5C470EBC" w14:textId="0C30B8CF"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61" behindDoc="1" locked="0" layoutInCell="1" allowOverlap="1" wp14:anchorId="63D987B0" wp14:editId="2B376645">
              <wp:simplePos x="0" y="0"/>
              <wp:positionH relativeFrom="page">
                <wp:posOffset>2519680</wp:posOffset>
              </wp:positionH>
              <wp:positionV relativeFrom="page">
                <wp:posOffset>686435</wp:posOffset>
              </wp:positionV>
              <wp:extent cx="4136390" cy="115570"/>
              <wp:effectExtent l="0" t="0" r="0" b="0"/>
              <wp:wrapNone/>
              <wp:docPr id="98" name="Shape 98"/>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DC05C92" w14:textId="64DEAA58"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63D987B0" id="Shape 98" o:spid="_x0000_s1049" type="#_x0000_t202" style="position:absolute;margin-left:198.4pt;margin-top:54.05pt;width:325.7pt;height:9.1pt;z-index:-25165821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HzDqgaIAQAACAMAAA4AAAAAAAAAAAAAAAAA&#10;LgIAAGRycy9lMm9Eb2MueG1sUEsBAi0AFAAGAAgAAAAhANhYymveAAAADAEAAA8AAAAAAAAAAAAA&#10;AAAA4gMAAGRycy9kb3ducmV2LnhtbFBLBQYAAAAABAAEAPMAAADtBAAAAAA=&#10;" filled="f" stroked="f">
              <v:textbox style="mso-fit-shape-to-text:t" inset="0,0,0,0">
                <w:txbxContent>
                  <w:p w14:paraId="6DC05C92" w14:textId="64DEAA58" w:rsidR="00A31A6E" w:rsidRPr="002140D1" w:rsidRDefault="00A31A6E">
                    <w:pPr>
                      <w:pStyle w:val="Headerorfooter20"/>
                      <w:rPr>
                        <w:lang w:val="fr-BE"/>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CFEA" w14:textId="77777777" w:rsidR="00A31A6E" w:rsidRDefault="00A31A6E">
    <w:pPr>
      <w:spacing w:line="1" w:lineRule="exact"/>
    </w:pPr>
    <w:r>
      <w:rPr>
        <w:noProof/>
        <w:lang w:val="en-GB" w:eastAsia="en-GB" w:bidi="ar-SA"/>
      </w:rPr>
      <mc:AlternateContent>
        <mc:Choice Requires="wps">
          <w:drawing>
            <wp:anchor distT="0" distB="0" distL="0" distR="0" simplePos="0" relativeHeight="251658268" behindDoc="1" locked="0" layoutInCell="1" allowOverlap="1" wp14:anchorId="26D9986A" wp14:editId="04B8F4BA">
              <wp:simplePos x="0" y="0"/>
              <wp:positionH relativeFrom="page">
                <wp:posOffset>907415</wp:posOffset>
              </wp:positionH>
              <wp:positionV relativeFrom="page">
                <wp:posOffset>596900</wp:posOffset>
              </wp:positionV>
              <wp:extent cx="3505200" cy="115570"/>
              <wp:effectExtent l="0" t="0" r="0" b="0"/>
              <wp:wrapNone/>
              <wp:docPr id="112" name="Shape 11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B5A698" w14:textId="43BDA998" w:rsidR="00A31A6E" w:rsidRDefault="00A31A6E">
                          <w:pPr>
                            <w:pStyle w:val="Headerorfooter20"/>
                          </w:pPr>
                        </w:p>
                      </w:txbxContent>
                    </wps:txbx>
                    <wps:bodyPr wrap="none" lIns="0" tIns="0" rIns="0" bIns="0">
                      <a:spAutoFit/>
                    </wps:bodyPr>
                  </wps:wsp>
                </a:graphicData>
              </a:graphic>
            </wp:anchor>
          </w:drawing>
        </mc:Choice>
        <mc:Fallback>
          <w:pict>
            <v:shapetype w14:anchorId="26D9986A" id="_x0000_t202" coordsize="21600,21600" o:spt="202" path="m,l,21600r21600,l21600,xe">
              <v:stroke joinstyle="miter"/>
              <v:path gradientshapeok="t" o:connecttype="rect"/>
            </v:shapetype>
            <v:shape id="Shape 112" o:spid="_x0000_s1052" type="#_x0000_t202" style="position:absolute;margin-left:71.45pt;margin-top:47pt;width:276pt;height:9.1pt;z-index:-2516582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FYiA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" filled="f" stroked="f">
              <v:textbox style="mso-fit-shape-to-text:t" inset="0,0,0,0">
                <w:txbxContent>
                  <w:p w14:paraId="40B5A698" w14:textId="43BDA998" w:rsidR="00A31A6E" w:rsidRDefault="00A31A6E">
                    <w:pPr>
                      <w:pStyle w:val="Headerorfooter20"/>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D1359" w14:textId="77777777" w:rsidR="00A31A6E" w:rsidRDefault="00A31A6E">
    <w:pPr>
      <w:spacing w:line="1" w:lineRule="exact"/>
    </w:pPr>
    <w:r>
      <w:rPr>
        <w:noProof/>
        <w:lang w:val="en-GB" w:eastAsia="en-GB" w:bidi="ar-SA"/>
      </w:rPr>
      <mc:AlternateContent>
        <mc:Choice Requires="wps">
          <w:drawing>
            <wp:anchor distT="0" distB="0" distL="0" distR="0" simplePos="0" relativeHeight="251658266" behindDoc="1" locked="0" layoutInCell="1" allowOverlap="1" wp14:anchorId="46912B5B" wp14:editId="4A392D35">
              <wp:simplePos x="0" y="0"/>
              <wp:positionH relativeFrom="page">
                <wp:posOffset>907415</wp:posOffset>
              </wp:positionH>
              <wp:positionV relativeFrom="page">
                <wp:posOffset>596900</wp:posOffset>
              </wp:positionV>
              <wp:extent cx="3505200" cy="115570"/>
              <wp:effectExtent l="0" t="0" r="0" b="0"/>
              <wp:wrapNone/>
              <wp:docPr id="108" name="Shape 10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FE09A79" w14:textId="77777777" w:rsidR="00A31A6E" w:rsidRDefault="00A31A6E">
                          <w:pPr>
                            <w:pStyle w:val="Headerorfooter20"/>
                          </w:pPr>
                          <w:r>
                            <w:t>Project: [insert number] — [insert acronym] — [insert call identifier]</w:t>
                          </w:r>
                        </w:p>
                      </w:txbxContent>
                    </wps:txbx>
                    <wps:bodyPr wrap="none" lIns="0" tIns="0" rIns="0" bIns="0">
                      <a:spAutoFit/>
                    </wps:bodyPr>
                  </wps:wsp>
                </a:graphicData>
              </a:graphic>
            </wp:anchor>
          </w:drawing>
        </mc:Choice>
        <mc:Fallback>
          <w:pict>
            <v:shapetype w14:anchorId="46912B5B" id="_x0000_t202" coordsize="21600,21600" o:spt="202" path="m,l,21600r21600,l21600,xe">
              <v:stroke joinstyle="miter"/>
              <v:path gradientshapeok="t" o:connecttype="rect"/>
            </v:shapetype>
            <v:shape id="Shape 108" o:spid="_x0000_s1053" type="#_x0000_t202" style="position:absolute;margin-left:71.45pt;margin-top:47pt;width:276pt;height:9.1pt;z-index:-251658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Z+iA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" filled="f" stroked="f">
              <v:textbox style="mso-fit-shape-to-text:t" inset="0,0,0,0">
                <w:txbxContent>
                  <w:p w14:paraId="3FE09A79" w14:textId="77777777" w:rsidR="00A31A6E" w:rsidRDefault="00A31A6E">
                    <w:pPr>
                      <w:pStyle w:val="Headerorfooter20"/>
                    </w:pPr>
                    <w:r>
                      <w:t>Project: [insert number] — [insert acronym] — [insert call identifier]</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6823C" w14:textId="77777777" w:rsidR="00A31A6E" w:rsidRDefault="00A31A6E">
    <w:pPr>
      <w:spacing w:line="1" w:lineRule="exact"/>
    </w:pPr>
    <w:r>
      <w:rPr>
        <w:noProof/>
        <w:lang w:val="en-GB" w:eastAsia="en-GB" w:bidi="ar-SA"/>
      </w:rPr>
      <mc:AlternateContent>
        <mc:Choice Requires="wps">
          <w:drawing>
            <wp:anchor distT="0" distB="0" distL="0" distR="0" simplePos="0" relativeHeight="251658279" behindDoc="1" locked="0" layoutInCell="1" allowOverlap="1" wp14:anchorId="169EEC3D" wp14:editId="69D98D91">
              <wp:simplePos x="0" y="0"/>
              <wp:positionH relativeFrom="page">
                <wp:posOffset>907415</wp:posOffset>
              </wp:positionH>
              <wp:positionV relativeFrom="page">
                <wp:posOffset>596900</wp:posOffset>
              </wp:positionV>
              <wp:extent cx="3505200" cy="115570"/>
              <wp:effectExtent l="0" t="0" r="0" b="0"/>
              <wp:wrapNone/>
              <wp:docPr id="154" name="Shape 15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6B1D816" w14:textId="4050D8FA" w:rsidR="00A31A6E" w:rsidRDefault="00A31A6E">
                          <w:pPr>
                            <w:pStyle w:val="Headerorfooter20"/>
                          </w:pPr>
                        </w:p>
                      </w:txbxContent>
                    </wps:txbx>
                    <wps:bodyPr wrap="none" lIns="0" tIns="0" rIns="0" bIns="0">
                      <a:spAutoFit/>
                    </wps:bodyPr>
                  </wps:wsp>
                </a:graphicData>
              </a:graphic>
            </wp:anchor>
          </w:drawing>
        </mc:Choice>
        <mc:Fallback>
          <w:pict>
            <v:shapetype w14:anchorId="169EEC3D" id="_x0000_t202" coordsize="21600,21600" o:spt="202" path="m,l,21600r21600,l21600,xe">
              <v:stroke joinstyle="miter"/>
              <v:path gradientshapeok="t" o:connecttype="rect"/>
            </v:shapetype>
            <v:shape id="Shape 154" o:spid="_x0000_s1056" type="#_x0000_t202" style="position:absolute;margin-left:71.45pt;margin-top:47pt;width:276pt;height:9.1pt;z-index:-25165820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3X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Ysw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o3fd14YBAAAIAwAADgAAAAAAAAAAAAAAAAAuAgAA&#10;ZHJzL2Uyb0RvYy54bWxQSwECLQAUAAYACAAAACEAh18dZ9wAAAAKAQAADwAAAAAAAAAAAAAAAADg&#10;AwAAZHJzL2Rvd25yZXYueG1sUEsFBgAAAAAEAAQA8wAAAOkEAAAAAA==&#10;" filled="f" stroked="f">
              <v:textbox style="mso-fit-shape-to-text:t" inset="0,0,0,0">
                <w:txbxContent>
                  <w:p w14:paraId="66B1D816" w14:textId="4050D8FA" w:rsidR="00A31A6E" w:rsidRDefault="00A31A6E">
                    <w:pPr>
                      <w:pStyle w:val="Headerorfooter20"/>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81AB" w14:textId="77777777" w:rsidR="00A31A6E" w:rsidRDefault="00A31A6E">
    <w:pPr>
      <w:spacing w:line="1" w:lineRule="exact"/>
    </w:pPr>
    <w:r>
      <w:rPr>
        <w:noProof/>
        <w:lang w:val="en-GB" w:eastAsia="en-GB" w:bidi="ar-SA"/>
      </w:rPr>
      <mc:AlternateContent>
        <mc:Choice Requires="wps">
          <w:drawing>
            <wp:anchor distT="0" distB="0" distL="0" distR="0" simplePos="0" relativeHeight="251658277" behindDoc="1" locked="0" layoutInCell="1" allowOverlap="1" wp14:anchorId="5A18D05C" wp14:editId="04FE4DB7">
              <wp:simplePos x="0" y="0"/>
              <wp:positionH relativeFrom="page">
                <wp:posOffset>907415</wp:posOffset>
              </wp:positionH>
              <wp:positionV relativeFrom="page">
                <wp:posOffset>596900</wp:posOffset>
              </wp:positionV>
              <wp:extent cx="3505200" cy="115570"/>
              <wp:effectExtent l="0" t="0" r="0" b="0"/>
              <wp:wrapNone/>
              <wp:docPr id="150" name="Shape 15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8401AF9" w14:textId="40FF892C" w:rsidR="00A31A6E" w:rsidRDefault="00A31A6E">
                          <w:pPr>
                            <w:pStyle w:val="Headerorfooter20"/>
                          </w:pPr>
                        </w:p>
                      </w:txbxContent>
                    </wps:txbx>
                    <wps:bodyPr wrap="none" lIns="0" tIns="0" rIns="0" bIns="0">
                      <a:spAutoFit/>
                    </wps:bodyPr>
                  </wps:wsp>
                </a:graphicData>
              </a:graphic>
            </wp:anchor>
          </w:drawing>
        </mc:Choice>
        <mc:Fallback>
          <w:pict>
            <v:shapetype w14:anchorId="5A18D05C" id="_x0000_t202" coordsize="21600,21600" o:spt="202" path="m,l,21600r21600,l21600,xe">
              <v:stroke joinstyle="miter"/>
              <v:path gradientshapeok="t" o:connecttype="rect"/>
            </v:shapetype>
            <v:shape id="Shape 150" o:spid="_x0000_s1057" type="#_x0000_t202" style="position:absolute;margin-left:71.45pt;margin-top:47pt;width:276pt;height:9.1pt;z-index:-25165820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nntq8YYBAAAIAwAADgAAAAAAAAAAAAAAAAAuAgAA&#10;ZHJzL2Uyb0RvYy54bWxQSwECLQAUAAYACAAAACEAh18dZ9wAAAAKAQAADwAAAAAAAAAAAAAAAADg&#10;AwAAZHJzL2Rvd25yZXYueG1sUEsFBgAAAAAEAAQA8wAAAOkEAAAAAA==&#10;" filled="f" stroked="f">
              <v:textbox style="mso-fit-shape-to-text:t" inset="0,0,0,0">
                <w:txbxContent>
                  <w:p w14:paraId="38401AF9" w14:textId="40FF892C" w:rsidR="00A31A6E" w:rsidRDefault="00A31A6E">
                    <w:pPr>
                      <w:pStyle w:val="Headerorfooter20"/>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1D7B" w14:textId="77777777" w:rsidR="00A31A6E" w:rsidRDefault="00A31A6E">
    <w:pPr>
      <w:spacing w:line="1" w:lineRule="exact"/>
    </w:pPr>
    <w:r>
      <w:rPr>
        <w:noProof/>
        <w:lang w:val="en-GB" w:eastAsia="en-GB" w:bidi="ar-SA"/>
      </w:rPr>
      <mc:AlternateContent>
        <mc:Choice Requires="wps">
          <w:drawing>
            <wp:anchor distT="0" distB="0" distL="0" distR="0" simplePos="0" relativeHeight="251658281" behindDoc="1" locked="0" layoutInCell="1" allowOverlap="1" wp14:anchorId="59E2E001" wp14:editId="6FB87062">
              <wp:simplePos x="0" y="0"/>
              <wp:positionH relativeFrom="page">
                <wp:posOffset>907415</wp:posOffset>
              </wp:positionH>
              <wp:positionV relativeFrom="page">
                <wp:posOffset>412115</wp:posOffset>
              </wp:positionV>
              <wp:extent cx="3505200" cy="115570"/>
              <wp:effectExtent l="0" t="0" r="0" b="0"/>
              <wp:wrapNone/>
              <wp:docPr id="158" name="Shape 15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4E37007" w14:textId="379053C5" w:rsidR="00A31A6E" w:rsidRDefault="00A31A6E">
                          <w:pPr>
                            <w:pStyle w:val="Headerorfooter20"/>
                          </w:pPr>
                        </w:p>
                      </w:txbxContent>
                    </wps:txbx>
                    <wps:bodyPr wrap="none" lIns="0" tIns="0" rIns="0" bIns="0">
                      <a:spAutoFit/>
                    </wps:bodyPr>
                  </wps:wsp>
                </a:graphicData>
              </a:graphic>
            </wp:anchor>
          </w:drawing>
        </mc:Choice>
        <mc:Fallback>
          <w:pict>
            <v:shapetype w14:anchorId="59E2E001" id="_x0000_t202" coordsize="21600,21600" o:spt="202" path="m,l,21600r21600,l21600,xe">
              <v:stroke joinstyle="miter"/>
              <v:path gradientshapeok="t" o:connecttype="rect"/>
            </v:shapetype>
            <v:shape id="Shape 158" o:spid="_x0000_s1060" type="#_x0000_t202" style="position:absolute;margin-left:71.45pt;margin-top:32.45pt;width:276pt;height:9.1pt;z-index:-25165819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FN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MV7sda6g2ZL8njZYc0dPjLPu0ZFBadn7JOyT1S5JJOhvPiIRZf6E/gW1&#10;IyW7s6zd00j7/H7Ot44PeP4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FdHAU2HAQAACAMAAA4AAAAAAAAAAAAAAAAALgIA&#10;AGRycy9lMm9Eb2MueG1sUEsBAi0AFAAGAAgAAAAhAAPNLbrcAAAACQEAAA8AAAAAAAAAAAAAAAAA&#10;4QMAAGRycy9kb3ducmV2LnhtbFBLBQYAAAAABAAEAPMAAADqBAAAAAA=&#10;" filled="f" stroked="f">
              <v:textbox style="mso-fit-shape-to-text:t" inset="0,0,0,0">
                <w:txbxContent>
                  <w:p w14:paraId="14E37007" w14:textId="379053C5"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2" behindDoc="1" locked="0" layoutInCell="1" allowOverlap="1" wp14:anchorId="11BC60A2" wp14:editId="02D3D23D">
              <wp:simplePos x="0" y="0"/>
              <wp:positionH relativeFrom="page">
                <wp:posOffset>2519680</wp:posOffset>
              </wp:positionH>
              <wp:positionV relativeFrom="page">
                <wp:posOffset>686435</wp:posOffset>
              </wp:positionV>
              <wp:extent cx="4136390" cy="115570"/>
              <wp:effectExtent l="0" t="0" r="0" b="0"/>
              <wp:wrapNone/>
              <wp:docPr id="160" name="Shape 160"/>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5BC64ADB" w14:textId="7AA0E24B"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11BC60A2" id="Shape 160" o:spid="_x0000_s1061" type="#_x0000_t202" style="position:absolute;margin-left:198.4pt;margin-top:54.05pt;width:325.7pt;height:9.1pt;z-index:-2516581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" filled="f" stroked="f">
              <v:textbox style="mso-fit-shape-to-text:t" inset="0,0,0,0">
                <w:txbxContent>
                  <w:p w14:paraId="5BC64ADB" w14:textId="7AA0E24B" w:rsidR="00A31A6E" w:rsidRPr="002140D1" w:rsidRDefault="00A31A6E">
                    <w:pPr>
                      <w:pStyle w:val="Headerorfooter20"/>
                      <w:rPr>
                        <w:lang w:val="fr-BE"/>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538DE" w14:textId="77777777" w:rsidR="00A31A6E" w:rsidRDefault="00A31A6E">
    <w:pPr>
      <w:spacing w:line="1" w:lineRule="exact"/>
    </w:pPr>
    <w:r>
      <w:rPr>
        <w:noProof/>
        <w:lang w:val="en-GB" w:eastAsia="en-GB" w:bidi="ar-SA"/>
      </w:rPr>
      <mc:AlternateContent>
        <mc:Choice Requires="wps">
          <w:drawing>
            <wp:anchor distT="0" distB="0" distL="0" distR="0" simplePos="0" relativeHeight="251658287" behindDoc="1" locked="0" layoutInCell="1" allowOverlap="1" wp14:anchorId="4F54F2F8" wp14:editId="08F9FBA6">
              <wp:simplePos x="0" y="0"/>
              <wp:positionH relativeFrom="page">
                <wp:posOffset>907415</wp:posOffset>
              </wp:positionH>
              <wp:positionV relativeFrom="page">
                <wp:posOffset>412115</wp:posOffset>
              </wp:positionV>
              <wp:extent cx="3505200" cy="115570"/>
              <wp:effectExtent l="0" t="0" r="0" b="0"/>
              <wp:wrapNone/>
              <wp:docPr id="180" name="Shape 1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1E43B72" w14:textId="6F6F65CF" w:rsidR="00A31A6E" w:rsidRDefault="00A31A6E">
                          <w:pPr>
                            <w:pStyle w:val="Headerorfooter20"/>
                          </w:pPr>
                        </w:p>
                      </w:txbxContent>
                    </wps:txbx>
                    <wps:bodyPr wrap="none" lIns="0" tIns="0" rIns="0" bIns="0">
                      <a:spAutoFit/>
                    </wps:bodyPr>
                  </wps:wsp>
                </a:graphicData>
              </a:graphic>
            </wp:anchor>
          </w:drawing>
        </mc:Choice>
        <mc:Fallback>
          <w:pict>
            <v:shapetype w14:anchorId="4F54F2F8" id="_x0000_t202" coordsize="21600,21600" o:spt="202" path="m,l,21600r21600,l21600,xe">
              <v:stroke joinstyle="miter"/>
              <v:path gradientshapeok="t" o:connecttype="rect"/>
            </v:shapetype>
            <v:shape id="Shape 180" o:spid="_x0000_s1063" type="#_x0000_t202" style="position:absolute;margin-left:71.45pt;margin-top:32.45pt;width:276pt;height:9.1pt;z-index:-25165819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gmhwEAAAg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xDg76FxBsyP5PW2w5o6eGGfdoyOD0rIPSTgkq32SSNDfbCIRZf6E/gW1&#10;JyW7s6z900j7/H7Ot04PePE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BT2CaHAQAACAMAAA4AAAAAAAAAAAAAAAAALgIA&#10;AGRycy9lMm9Eb2MueG1sUEsBAi0AFAAGAAgAAAAhAAPNLbrcAAAACQEAAA8AAAAAAAAAAAAAAAAA&#10;4QMAAGRycy9kb3ducmV2LnhtbFBLBQYAAAAABAAEAPMAAADqBAAAAAA=&#10;" filled="f" stroked="f">
              <v:textbox style="mso-fit-shape-to-text:t" inset="0,0,0,0">
                <w:txbxContent>
                  <w:p w14:paraId="41E43B72" w14:textId="6F6F65CF"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8" behindDoc="1" locked="0" layoutInCell="1" allowOverlap="1" wp14:anchorId="7937C3D4" wp14:editId="6B608284">
              <wp:simplePos x="0" y="0"/>
              <wp:positionH relativeFrom="page">
                <wp:posOffset>2519680</wp:posOffset>
              </wp:positionH>
              <wp:positionV relativeFrom="page">
                <wp:posOffset>686435</wp:posOffset>
              </wp:positionV>
              <wp:extent cx="4136390" cy="115570"/>
              <wp:effectExtent l="0" t="0" r="0" b="0"/>
              <wp:wrapNone/>
              <wp:docPr id="182" name="Shape 1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70C56F8" w14:textId="77D12F7F"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7937C3D4" id="Shape 182" o:spid="_x0000_s1064" type="#_x0000_t202" style="position:absolute;margin-left:198.4pt;margin-top:54.05pt;width:325.7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I9L9NuIAQAACAMAAA4AAAAAAAAAAAAAAAAA&#10;LgIAAGRycy9lMm9Eb2MueG1sUEsBAi0AFAAGAAgAAAAhANhYymveAAAADAEAAA8AAAAAAAAAAAAA&#10;AAAA4gMAAGRycy9kb3ducmV2LnhtbFBLBQYAAAAABAAEAPMAAADtBAAAAAA=&#10;" filled="f" stroked="f">
              <v:textbox style="mso-fit-shape-to-text:t" inset="0,0,0,0">
                <w:txbxContent>
                  <w:p w14:paraId="270C56F8" w14:textId="77D12F7F" w:rsidR="00A31A6E" w:rsidRPr="002140D1" w:rsidRDefault="00A31A6E">
                    <w:pPr>
                      <w:pStyle w:val="Headerorfooter20"/>
                      <w:rPr>
                        <w:lang w:val="fr-BE"/>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DC07" w14:textId="77777777" w:rsidR="00A31A6E" w:rsidRDefault="00A31A6E">
    <w:pPr>
      <w:spacing w:line="1" w:lineRule="exact"/>
    </w:pPr>
    <w:r>
      <w:rPr>
        <w:noProof/>
        <w:lang w:val="en-GB" w:eastAsia="en-GB" w:bidi="ar-SA"/>
      </w:rPr>
      <mc:AlternateContent>
        <mc:Choice Requires="wps">
          <w:drawing>
            <wp:anchor distT="0" distB="0" distL="0" distR="0" simplePos="0" relativeHeight="251658284" behindDoc="1" locked="0" layoutInCell="1" allowOverlap="1" wp14:anchorId="707BEE5F" wp14:editId="5D74AC6B">
              <wp:simplePos x="0" y="0"/>
              <wp:positionH relativeFrom="page">
                <wp:posOffset>907415</wp:posOffset>
              </wp:positionH>
              <wp:positionV relativeFrom="page">
                <wp:posOffset>412115</wp:posOffset>
              </wp:positionV>
              <wp:extent cx="3505200" cy="115570"/>
              <wp:effectExtent l="0" t="0" r="0" b="0"/>
              <wp:wrapNone/>
              <wp:docPr id="174" name="Shape 1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DFB7B0B" w14:textId="03A8D761" w:rsidR="00A31A6E" w:rsidRDefault="00A31A6E">
                          <w:pPr>
                            <w:pStyle w:val="Headerorfooter20"/>
                          </w:pPr>
                        </w:p>
                      </w:txbxContent>
                    </wps:txbx>
                    <wps:bodyPr wrap="none" lIns="0" tIns="0" rIns="0" bIns="0">
                      <a:spAutoFit/>
                    </wps:bodyPr>
                  </wps:wsp>
                </a:graphicData>
              </a:graphic>
            </wp:anchor>
          </w:drawing>
        </mc:Choice>
        <mc:Fallback>
          <w:pict>
            <v:shapetype w14:anchorId="707BEE5F" id="_x0000_t202" coordsize="21600,21600" o:spt="202" path="m,l,21600r21600,l21600,xe">
              <v:stroke joinstyle="miter"/>
              <v:path gradientshapeok="t" o:connecttype="rect"/>
            </v:shapetype>
            <v:shape id="Shape 174" o:spid="_x0000_s1065" type="#_x0000_t202" style="position:absolute;margin-left:71.45pt;margin-top:32.45pt;width:276pt;height:9.1pt;z-index:-2516581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MfhwEAAAgDAAAOAAAAZHJzL2Uyb0RvYy54bWysUttOwzAMfUfiH6K8s3ZD41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F8Wk5pF5xJ6o3H0+ll9rU4/u0DxgcFlqWk5oHWkt0SmyeMxEhX91cS&#10;mYN703WpfpSSsjisBmYaYrze61xBsyX5PW2w5o6eGGfdoyOD0rL3Sdgnq12SSNDffEQiyvwJ/Qtq&#10;R0p2Z1m7p5H2+f2cbx0f8PwT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Dccox+HAQAACAMAAA4AAAAAAAAAAAAAAAAALgIA&#10;AGRycy9lMm9Eb2MueG1sUEsBAi0AFAAGAAgAAAAhAAPNLbrcAAAACQEAAA8AAAAAAAAAAAAAAAAA&#10;4QMAAGRycy9kb3ducmV2LnhtbFBLBQYAAAAABAAEAPMAAADqBAAAAAA=&#10;" filled="f" stroked="f">
              <v:textbox style="mso-fit-shape-to-text:t" inset="0,0,0,0">
                <w:txbxContent>
                  <w:p w14:paraId="6DFB7B0B" w14:textId="03A8D761"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5" behindDoc="1" locked="0" layoutInCell="1" allowOverlap="1" wp14:anchorId="60077317" wp14:editId="18D71A9D">
              <wp:simplePos x="0" y="0"/>
              <wp:positionH relativeFrom="page">
                <wp:posOffset>2519680</wp:posOffset>
              </wp:positionH>
              <wp:positionV relativeFrom="page">
                <wp:posOffset>686435</wp:posOffset>
              </wp:positionV>
              <wp:extent cx="4136390" cy="115570"/>
              <wp:effectExtent l="0" t="0" r="0" b="0"/>
              <wp:wrapNone/>
              <wp:docPr id="176" name="Shape 1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208DCD5" w14:textId="514D05BD"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60077317" id="Shape 176" o:spid="_x0000_s1066" type="#_x0000_t202" style="position:absolute;margin-left:198.4pt;margin-top:54.05pt;width:325.7pt;height:9.1pt;z-index:-2516581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Rnhg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" filled="f" stroked="f">
              <v:textbox style="mso-fit-shape-to-text:t" inset="0,0,0,0">
                <w:txbxContent>
                  <w:p w14:paraId="6208DCD5" w14:textId="514D05BD" w:rsidR="00A31A6E" w:rsidRPr="002140D1" w:rsidRDefault="00A31A6E">
                    <w:pPr>
                      <w:pStyle w:val="Headerorfooter20"/>
                      <w:rPr>
                        <w:lang w:val="fr-BE"/>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4D53" w14:textId="77777777" w:rsidR="00A31A6E" w:rsidRDefault="00A31A6E">
    <w:pPr>
      <w:spacing w:line="1" w:lineRule="exact"/>
    </w:pPr>
    <w:r>
      <w:rPr>
        <w:noProof/>
        <w:lang w:val="en-GB" w:eastAsia="en-GB" w:bidi="ar-SA"/>
      </w:rPr>
      <mc:AlternateContent>
        <mc:Choice Requires="wps">
          <w:drawing>
            <wp:anchor distT="0" distB="0" distL="0" distR="0" simplePos="0" relativeHeight="251658293" behindDoc="1" locked="0" layoutInCell="1" allowOverlap="1" wp14:anchorId="38091190" wp14:editId="4EF39C20">
              <wp:simplePos x="0" y="0"/>
              <wp:positionH relativeFrom="page">
                <wp:posOffset>899795</wp:posOffset>
              </wp:positionH>
              <wp:positionV relativeFrom="page">
                <wp:posOffset>476885</wp:posOffset>
              </wp:positionV>
              <wp:extent cx="3505200" cy="115570"/>
              <wp:effectExtent l="0" t="0" r="0" b="0"/>
              <wp:wrapNone/>
              <wp:docPr id="210" name="Shape 21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2717DEC" w14:textId="6F099511" w:rsidR="00A31A6E" w:rsidRDefault="00A31A6E">
                          <w:pPr>
                            <w:pStyle w:val="Headerorfooter10"/>
                            <w:jc w:val="left"/>
                          </w:pPr>
                        </w:p>
                      </w:txbxContent>
                    </wps:txbx>
                    <wps:bodyPr wrap="none" lIns="0" tIns="0" rIns="0" bIns="0">
                      <a:spAutoFit/>
                    </wps:bodyPr>
                  </wps:wsp>
                </a:graphicData>
              </a:graphic>
            </wp:anchor>
          </w:drawing>
        </mc:Choice>
        <mc:Fallback>
          <w:pict>
            <v:shapetype w14:anchorId="38091190" id="_x0000_t202" coordsize="21600,21600" o:spt="202" path="m,l,21600r21600,l21600,xe">
              <v:stroke joinstyle="miter"/>
              <v:path gradientshapeok="t" o:connecttype="rect"/>
            </v:shapetype>
            <v:shape id="Shape 210" o:spid="_x0000_s1069" type="#_x0000_t202" style="position:absolute;margin-left:70.85pt;margin-top:37.55pt;width:276pt;height:9.1pt;z-index:-2516581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3u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O9zpX0GxJfk8brLmjJ8ZZ9+jIoLTsfRL2yWqXJBL0Nx+RiDJ/Qv+C&#10;2pGS3VnW7mmkfX4/51vHBzz/B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D2hJ3uiAEAAAgDAAAOAAAAAAAAAAAAAAAAAC4C&#10;AABkcnMvZTJvRG9jLnhtbFBLAQItABQABgAIAAAAIQApQUIf3AAAAAkBAAAPAAAAAAAAAAAAAAAA&#10;AOIDAABkcnMvZG93bnJldi54bWxQSwUGAAAAAAQABADzAAAA6wQAAAAA&#10;" filled="f" stroked="f">
              <v:textbox style="mso-fit-shape-to-text:t" inset="0,0,0,0">
                <w:txbxContent>
                  <w:p w14:paraId="62717DEC" w14:textId="6F099511" w:rsidR="00A31A6E" w:rsidRDefault="00A31A6E">
                    <w:pPr>
                      <w:pStyle w:val="Headerorfooter10"/>
                      <w:jc w:val="left"/>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2D277" w14:textId="77777777" w:rsidR="00A31A6E" w:rsidRDefault="00A31A6E">
    <w:pPr>
      <w:spacing w:line="1" w:lineRule="exact"/>
    </w:pPr>
    <w:r>
      <w:rPr>
        <w:noProof/>
        <w:lang w:val="en-GB" w:eastAsia="en-GB" w:bidi="ar-SA"/>
      </w:rPr>
      <mc:AlternateContent>
        <mc:Choice Requires="wps">
          <w:drawing>
            <wp:anchor distT="0" distB="0" distL="0" distR="0" simplePos="0" relativeHeight="251658290" behindDoc="1" locked="0" layoutInCell="1" allowOverlap="1" wp14:anchorId="72B95728" wp14:editId="4B518A13">
              <wp:simplePos x="0" y="0"/>
              <wp:positionH relativeFrom="page">
                <wp:posOffset>907415</wp:posOffset>
              </wp:positionH>
              <wp:positionV relativeFrom="page">
                <wp:posOffset>412115</wp:posOffset>
              </wp:positionV>
              <wp:extent cx="3505200" cy="115570"/>
              <wp:effectExtent l="0" t="0" r="0" b="0"/>
              <wp:wrapNone/>
              <wp:docPr id="204" name="Shape 20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E56B527" w14:textId="49920DAC" w:rsidR="00A31A6E" w:rsidRDefault="00A31A6E">
                          <w:pPr>
                            <w:pStyle w:val="Headerorfooter20"/>
                          </w:pPr>
                        </w:p>
                      </w:txbxContent>
                    </wps:txbx>
                    <wps:bodyPr wrap="none" lIns="0" tIns="0" rIns="0" bIns="0">
                      <a:spAutoFit/>
                    </wps:bodyPr>
                  </wps:wsp>
                </a:graphicData>
              </a:graphic>
            </wp:anchor>
          </w:drawing>
        </mc:Choice>
        <mc:Fallback>
          <w:pict>
            <v:shapetype w14:anchorId="72B95728" id="_x0000_t202" coordsize="21600,21600" o:spt="202" path="m,l,21600r21600,l21600,xe">
              <v:stroke joinstyle="miter"/>
              <v:path gradientshapeok="t" o:connecttype="rect"/>
            </v:shapetype>
            <v:shape id="Shape 204" o:spid="_x0000_s1070" type="#_x0000_t202" style="position:absolute;margin-left:71.45pt;margin-top:32.45pt;width:276pt;height:9.1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gf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8u9jpX0GxJfk8brLmjJ8ZZ9+jIoLTsfRL2yWqXJBL0Nx+RiDJ/Qv+C&#10;2pGS3VnW7mmkfX4/51vHBzz/BA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BFoJgfiAEAAAgDAAAOAAAAAAAAAAAAAAAAAC4C&#10;AABkcnMvZTJvRG9jLnhtbFBLAQItABQABgAIAAAAIQADzS263AAAAAkBAAAPAAAAAAAAAAAAAAAA&#10;AOIDAABkcnMvZG93bnJldi54bWxQSwUGAAAAAAQABADzAAAA6wQAAAAA&#10;" filled="f" stroked="f">
              <v:textbox style="mso-fit-shape-to-text:t" inset="0,0,0,0">
                <w:txbxContent>
                  <w:p w14:paraId="3E56B527" w14:textId="49920DAC"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91" behindDoc="1" locked="0" layoutInCell="1" allowOverlap="1" wp14:anchorId="122ACE27" wp14:editId="0F335A14">
              <wp:simplePos x="0" y="0"/>
              <wp:positionH relativeFrom="page">
                <wp:posOffset>2519680</wp:posOffset>
              </wp:positionH>
              <wp:positionV relativeFrom="page">
                <wp:posOffset>686435</wp:posOffset>
              </wp:positionV>
              <wp:extent cx="4136390" cy="115570"/>
              <wp:effectExtent l="0" t="0" r="0" b="0"/>
              <wp:wrapNone/>
              <wp:docPr id="206" name="Shape 20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349A8C32" w14:textId="4267092F"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122ACE27" id="Shape 206" o:spid="_x0000_s1071" type="#_x0000_t202" style="position:absolute;margin-left:198.4pt;margin-top:54.05pt;width:325.7pt;height:9.1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P33z9uIAQAACAMAAA4AAAAAAAAAAAAAAAAA&#10;LgIAAGRycy9lMm9Eb2MueG1sUEsBAi0AFAAGAAgAAAAhANhYymveAAAADAEAAA8AAAAAAAAAAAAA&#10;AAAA4gMAAGRycy9kb3ducmV2LnhtbFBLBQYAAAAABAAEAPMAAADtBAAAAAA=&#10;" filled="f" stroked="f">
              <v:textbox style="mso-fit-shape-to-text:t" inset="0,0,0,0">
                <w:txbxContent>
                  <w:p w14:paraId="349A8C32" w14:textId="4267092F" w:rsidR="00A31A6E" w:rsidRPr="002140D1" w:rsidRDefault="00A31A6E">
                    <w:pPr>
                      <w:pStyle w:val="Headerorfooter20"/>
                      <w:rPr>
                        <w:lang w:val="fr-B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5DF5E" w14:textId="3B86391E" w:rsidR="00A31A6E" w:rsidRDefault="00A31A6E">
    <w:pPr>
      <w:spacing w:line="1" w:lineRule="exact"/>
    </w:pPr>
    <w:r>
      <w:rPr>
        <w:noProof/>
        <w:lang w:val="en-GB" w:eastAsia="en-GB" w:bidi="ar-SA"/>
      </w:rPr>
      <mc:AlternateContent>
        <mc:Choice Requires="wps">
          <w:drawing>
            <wp:anchor distT="0" distB="0" distL="0" distR="0" simplePos="0" relativeHeight="251658240" behindDoc="1" locked="0" layoutInCell="1" allowOverlap="1" wp14:anchorId="29C42EB9" wp14:editId="3B2373DF">
              <wp:simplePos x="0" y="0"/>
              <wp:positionH relativeFrom="page">
                <wp:posOffset>907415</wp:posOffset>
              </wp:positionH>
              <wp:positionV relativeFrom="page">
                <wp:posOffset>412115</wp:posOffset>
              </wp:positionV>
              <wp:extent cx="3505200" cy="115570"/>
              <wp:effectExtent l="0" t="0" r="0" b="0"/>
              <wp:wrapNone/>
              <wp:docPr id="27" name="Shape 27"/>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3ADB7B2" w14:textId="6AFB2D86" w:rsidR="00A31A6E" w:rsidRDefault="00A31A6E">
                          <w:pPr>
                            <w:pStyle w:val="Headerorfooter20"/>
                          </w:pPr>
                        </w:p>
                      </w:txbxContent>
                    </wps:txbx>
                    <wps:bodyPr wrap="none" lIns="0" tIns="0" rIns="0" bIns="0">
                      <a:spAutoFit/>
                    </wps:bodyPr>
                  </wps:wsp>
                </a:graphicData>
              </a:graphic>
            </wp:anchor>
          </w:drawing>
        </mc:Choice>
        <mc:Fallback>
          <w:pict>
            <v:shapetype w14:anchorId="29C42EB9" id="_x0000_t202" coordsize="21600,21600" o:spt="202" path="m,l,21600r21600,l21600,xe">
              <v:stroke joinstyle="miter"/>
              <v:path gradientshapeok="t" o:connecttype="rect"/>
            </v:shapetype>
            <v:shape id="Shape 27" o:spid="_x0000_s1028" type="#_x0000_t202" style="position:absolute;margin-left:71.45pt;margin-top:32.45pt;width:276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ehwEAAAc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cHmWtodqS+pwXW3NEL46x7cORP2vUhCYdkvU8SB/rbj0g8mT6Bf0Ht&#10;OcntrGr/MtI6v5/zrdP7nX8C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D6weJ6HAQAABwMAAA4AAAAAAAAAAAAAAAAALgIA&#10;AGRycy9lMm9Eb2MueG1sUEsBAi0AFAAGAAgAAAAhAAPNLbrcAAAACQEAAA8AAAAAAAAAAAAAAAAA&#10;4QMAAGRycy9kb3ducmV2LnhtbFBLBQYAAAAABAAEAPMAAADqBAAAAAA=&#10;" filled="f" stroked="f">
              <v:textbox style="mso-fit-shape-to-text:t" inset="0,0,0,0">
                <w:txbxContent>
                  <w:p w14:paraId="13ADB7B2" w14:textId="6AFB2D86" w:rsidR="00A31A6E" w:rsidRDefault="00A31A6E">
                    <w:pPr>
                      <w:pStyle w:val="Headerorfooter20"/>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7639" w14:textId="77777777" w:rsidR="00A31A6E" w:rsidRDefault="00A31A6E">
    <w:pPr>
      <w:spacing w:line="1" w:lineRule="exact"/>
    </w:pPr>
    <w:r>
      <w:rPr>
        <w:noProof/>
        <w:lang w:val="en-GB" w:eastAsia="en-GB" w:bidi="ar-SA"/>
      </w:rPr>
      <mc:AlternateContent>
        <mc:Choice Requires="wps">
          <w:drawing>
            <wp:anchor distT="0" distB="0" distL="0" distR="0" simplePos="0" relativeHeight="251658295"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Shape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A31A6E" w:rsidRDefault="00A31A6E">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Shape 196" o:spid="_x0000_s1074" type="#_x0000_t202" style="position:absolute;margin-left:71.45pt;margin-top:32.45pt;width:276pt;height:9.1pt;z-index:-2516581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41r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u9zpX0GxJfk8brLmjJ8ZZ9+jIoLTsfRL2yWqXJBL0Nx+RiDJ/Qv+C&#10;2pGS3VnW7mmkfX4/51vHBzz/BA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AY941riAEAAAgDAAAOAAAAAAAAAAAAAAAAAC4C&#10;AABkcnMvZTJvRG9jLnhtbFBLAQItABQABgAIAAAAIQADzS263AAAAAkBAAAPAAAAAAAAAAAAAAAA&#10;AOIDAABkcnMvZG93bnJldi54bWxQSwUGAAAAAAQABADzAAAA6wQAAAAA&#10;" filled="f" stroked="f">
              <v:textbox style="mso-fit-shape-to-text:t" inset="0,0,0,0">
                <w:txbxContent>
                  <w:p w14:paraId="4412415D" w14:textId="77777777" w:rsidR="00A31A6E" w:rsidRDefault="00A31A6E">
                    <w:pPr>
                      <w:pStyle w:val="Headerorfooter20"/>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7484" w14:textId="77777777" w:rsidR="00A31A6E" w:rsidRDefault="00A31A6E">
    <w:pPr>
      <w:spacing w:line="1" w:lineRule="exact"/>
    </w:pPr>
    <w:r>
      <w:rPr>
        <w:noProof/>
        <w:lang w:val="en-GB" w:eastAsia="en-GB" w:bidi="ar-SA"/>
      </w:rPr>
      <mc:AlternateContent>
        <mc:Choice Requires="wps">
          <w:drawing>
            <wp:anchor distT="0" distB="0" distL="0" distR="0" simplePos="0" relativeHeight="251658296"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Shape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A31A6E" w:rsidRDefault="00A31A6E">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Shape 192" o:spid="_x0000_s1075" type="#_x0000_t202" style="position:absolute;margin-left:70.85pt;margin-top:37.55pt;width:276pt;height:9.1pt;z-index:-251658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Al+zpNiAEAAAgDAAAOAAAAAAAAAAAAAAAAAC4C&#10;AABkcnMvZTJvRG9jLnhtbFBLAQItABQABgAIAAAAIQApQUIf3AAAAAkBAAAPAAAAAAAAAAAAAAAA&#10;AOIDAABkcnMvZG93bnJldi54bWxQSwUGAAAAAAQABADzAAAA6wQAAAAA&#10;" filled="f" stroked="f">
              <v:textbox style="mso-fit-shape-to-text:t" inset="0,0,0,0">
                <w:txbxContent>
                  <w:p w14:paraId="0B625E50" w14:textId="77777777" w:rsidR="00A31A6E" w:rsidRDefault="00A31A6E">
                    <w:pPr>
                      <w:pStyle w:val="Headerorfooter1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E2D1" w14:textId="77777777" w:rsidR="00A31A6E" w:rsidRDefault="00A31A6E">
    <w:pPr>
      <w:spacing w:line="1" w:lineRule="exact"/>
    </w:pPr>
    <w:r>
      <w:rPr>
        <w:noProof/>
        <w:lang w:val="en-GB" w:eastAsia="en-GB" w:bidi="ar-SA"/>
      </w:rPr>
      <mc:AlternateContent>
        <mc:Choice Requires="wps">
          <w:drawing>
            <wp:anchor distT="0" distB="0" distL="0" distR="0" simplePos="0" relativeHeight="251658247" behindDoc="1" locked="0" layoutInCell="1" allowOverlap="1" wp14:anchorId="6124D373" wp14:editId="5CD0BB1E">
              <wp:simplePos x="0" y="0"/>
              <wp:positionH relativeFrom="page">
                <wp:posOffset>907415</wp:posOffset>
              </wp:positionH>
              <wp:positionV relativeFrom="page">
                <wp:posOffset>412115</wp:posOffset>
              </wp:positionV>
              <wp:extent cx="3505200" cy="115570"/>
              <wp:effectExtent l="0" t="0" r="0" b="0"/>
              <wp:wrapNone/>
              <wp:docPr id="59" name="Shape 5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830BE4C" w14:textId="2F3FF898" w:rsidR="00A31A6E" w:rsidRDefault="00A31A6E">
                          <w:pPr>
                            <w:pStyle w:val="Headerorfooter20"/>
                          </w:pPr>
                        </w:p>
                      </w:txbxContent>
                    </wps:txbx>
                    <wps:bodyPr wrap="none" lIns="0" tIns="0" rIns="0" bIns="0">
                      <a:spAutoFit/>
                    </wps:bodyPr>
                  </wps:wsp>
                </a:graphicData>
              </a:graphic>
            </wp:anchor>
          </w:drawing>
        </mc:Choice>
        <mc:Fallback>
          <w:pict>
            <v:shapetype w14:anchorId="6124D373" id="_x0000_t202" coordsize="21600,21600" o:spt="202" path="m,l,21600r21600,l21600,xe">
              <v:stroke joinstyle="miter"/>
              <v:path gradientshapeok="t" o:connecttype="rect"/>
            </v:shapetype>
            <v:shape id="Shape 59" o:spid="_x0000_s1031" type="#_x0000_t202" style="position:absolute;margin-left:71.45pt;margin-top:32.45pt;width:276pt;height:9.1pt;z-index:-2516582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1vhwEAAAc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GovcwXtltQPtMCGO3phnPUPjvxJu94nYZ+sdkniQH/7EYkn0yfwL6gd&#10;J7mdVe1eRlrn93O+dXy/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I2UfW+HAQAABwMAAA4AAAAAAAAAAAAAAAAALgIA&#10;AGRycy9lMm9Eb2MueG1sUEsBAi0AFAAGAAgAAAAhAAPNLbrcAAAACQEAAA8AAAAAAAAAAAAAAAAA&#10;4QMAAGRycy9kb3ducmV2LnhtbFBLBQYAAAAABAAEAPMAAADqBAAAAAA=&#10;" filled="f" stroked="f">
              <v:textbox style="mso-fit-shape-to-text:t" inset="0,0,0,0">
                <w:txbxContent>
                  <w:p w14:paraId="5830BE4C" w14:textId="2F3FF898"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48" behindDoc="1" locked="0" layoutInCell="1" allowOverlap="1" wp14:anchorId="4EA74DA8" wp14:editId="035B051F">
              <wp:simplePos x="0" y="0"/>
              <wp:positionH relativeFrom="page">
                <wp:posOffset>2519680</wp:posOffset>
              </wp:positionH>
              <wp:positionV relativeFrom="page">
                <wp:posOffset>686435</wp:posOffset>
              </wp:positionV>
              <wp:extent cx="4136390" cy="115570"/>
              <wp:effectExtent l="0" t="0" r="0" b="0"/>
              <wp:wrapNone/>
              <wp:docPr id="61" name="Shape 61"/>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0C3CD9A5" w14:textId="4F63E3B2"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4EA74DA8" id="Shape 61" o:spid="_x0000_s1032" type="#_x0000_t202" style="position:absolute;margin-left:198.4pt;margin-top:54.05pt;width:325.7pt;height:9.1pt;z-index:-251658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AMRhVyIAQAABwMAAA4AAAAAAAAAAAAAAAAA&#10;LgIAAGRycy9lMm9Eb2MueG1sUEsBAi0AFAAGAAgAAAAhANhYymveAAAADAEAAA8AAAAAAAAAAAAA&#10;AAAA4gMAAGRycy9kb3ducmV2LnhtbFBLBQYAAAAABAAEAPMAAADtBAAAAAA=&#10;" filled="f" stroked="f">
              <v:textbox style="mso-fit-shape-to-text:t" inset="0,0,0,0">
                <w:txbxContent>
                  <w:p w14:paraId="0C3CD9A5" w14:textId="4F63E3B2" w:rsidR="00A31A6E" w:rsidRPr="002140D1" w:rsidRDefault="00A31A6E">
                    <w:pPr>
                      <w:pStyle w:val="Headerorfooter20"/>
                      <w:rPr>
                        <w:lang w:val="fr-BE"/>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1123" w14:textId="1A4E836E" w:rsidR="00A31A6E" w:rsidRDefault="00A31A6E">
    <w:pPr>
      <w:spacing w:line="1" w:lineRule="exact"/>
    </w:pPr>
    <w:r>
      <w:rPr>
        <w:noProof/>
        <w:lang w:val="en-GB" w:eastAsia="en-GB" w:bidi="ar-SA"/>
      </w:rPr>
      <mc:AlternateContent>
        <mc:Choice Requires="wps">
          <w:drawing>
            <wp:anchor distT="0" distB="0" distL="0" distR="0" simplePos="0" relativeHeight="251658245" behindDoc="1" locked="0" layoutInCell="1" allowOverlap="1" wp14:anchorId="55E016A1" wp14:editId="5BFC27BC">
              <wp:simplePos x="0" y="0"/>
              <wp:positionH relativeFrom="page">
                <wp:posOffset>907415</wp:posOffset>
              </wp:positionH>
              <wp:positionV relativeFrom="page">
                <wp:posOffset>412115</wp:posOffset>
              </wp:positionV>
              <wp:extent cx="3505200" cy="115570"/>
              <wp:effectExtent l="0" t="0" r="0" b="0"/>
              <wp:wrapNone/>
              <wp:docPr id="53" name="Shape 5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75A3E19" w14:textId="0996B9B5" w:rsidR="00A31A6E" w:rsidRDefault="00A31A6E">
                          <w:pPr>
                            <w:pStyle w:val="Headerorfooter20"/>
                          </w:pPr>
                        </w:p>
                      </w:txbxContent>
                    </wps:txbx>
                    <wps:bodyPr wrap="none" lIns="0" tIns="0" rIns="0" bIns="0">
                      <a:spAutoFit/>
                    </wps:bodyPr>
                  </wps:wsp>
                </a:graphicData>
              </a:graphic>
            </wp:anchor>
          </w:drawing>
        </mc:Choice>
        <mc:Fallback>
          <w:pict>
            <v:shapetype w14:anchorId="55E016A1" id="_x0000_t202" coordsize="21600,21600" o:spt="202" path="m,l,21600r21600,l21600,xe">
              <v:stroke joinstyle="miter"/>
              <v:path gradientshapeok="t" o:connecttype="rect"/>
            </v:shapetype>
            <v:shape id="Shape 53" o:spid="_x0000_s1033" type="#_x0000_t202" style="position:absolute;margin-left:71.45pt;margin-top:32.45pt;width:276pt;height:9.1pt;z-index:-25165823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MihwEAAAc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NZ8dZK6g2ZH6nhZYc0cvjLPu0ZE/adeHJByS1T5JHOhvNpF4Mn0C/4La&#10;c5LbWdX+ZaR1fj/nW6f3u/gE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PeMEyKHAQAABwMAAA4AAAAAAAAAAAAAAAAALgIA&#10;AGRycy9lMm9Eb2MueG1sUEsBAi0AFAAGAAgAAAAhAAPNLbrcAAAACQEAAA8AAAAAAAAAAAAAAAAA&#10;4QMAAGRycy9kb3ducmV2LnhtbFBLBQYAAAAABAAEAPMAAADqBAAAAAA=&#10;" filled="f" stroked="f">
              <v:textbox style="mso-fit-shape-to-text:t" inset="0,0,0,0">
                <w:txbxContent>
                  <w:p w14:paraId="075A3E19" w14:textId="0996B9B5" w:rsidR="00A31A6E" w:rsidRDefault="00A31A6E">
                    <w:pPr>
                      <w:pStyle w:val="Headerorfooter2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01773" w14:textId="77777777" w:rsidR="00A31A6E" w:rsidRDefault="00A31A6E">
    <w:pPr>
      <w:spacing w:line="1" w:lineRule="exact"/>
    </w:pPr>
    <w:r>
      <w:rPr>
        <w:noProof/>
        <w:lang w:val="en-GB" w:eastAsia="en-GB" w:bidi="ar-SA"/>
      </w:rPr>
      <mc:AlternateContent>
        <mc:Choice Requires="wps">
          <w:drawing>
            <wp:anchor distT="0" distB="0" distL="0" distR="0" simplePos="0" relativeHeight="251658252" behindDoc="1" locked="0" layoutInCell="1" allowOverlap="1" wp14:anchorId="346895D8" wp14:editId="2B4940BC">
              <wp:simplePos x="0" y="0"/>
              <wp:positionH relativeFrom="page">
                <wp:posOffset>907415</wp:posOffset>
              </wp:positionH>
              <wp:positionV relativeFrom="page">
                <wp:posOffset>596900</wp:posOffset>
              </wp:positionV>
              <wp:extent cx="3505200" cy="115570"/>
              <wp:effectExtent l="0" t="0" r="0" b="0"/>
              <wp:wrapNone/>
              <wp:docPr id="69" name="Shape 6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D6F7BCC" w14:textId="6A23AFDA" w:rsidR="00A31A6E" w:rsidRDefault="00A31A6E">
                          <w:pPr>
                            <w:pStyle w:val="Headerorfooter20"/>
                          </w:pPr>
                        </w:p>
                      </w:txbxContent>
                    </wps:txbx>
                    <wps:bodyPr wrap="none" lIns="0" tIns="0" rIns="0" bIns="0">
                      <a:spAutoFit/>
                    </wps:bodyPr>
                  </wps:wsp>
                </a:graphicData>
              </a:graphic>
            </wp:anchor>
          </w:drawing>
        </mc:Choice>
        <mc:Fallback>
          <w:pict>
            <v:shapetype w14:anchorId="346895D8" id="_x0000_t202" coordsize="21600,21600" o:spt="202" path="m,l,21600r21600,l21600,xe">
              <v:stroke joinstyle="miter"/>
              <v:path gradientshapeok="t" o:connecttype="rect"/>
            </v:shapetype>
            <v:shape id="Shape 69" o:spid="_x0000_s1036" type="#_x0000_t202" style="position:absolute;margin-left:71.45pt;margin-top:47pt;width:276pt;height:9.1pt;z-index:-2516582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Bn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Isk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mYFAZ4YBAAAIAwAADgAAAAAAAAAAAAAAAAAuAgAA&#10;ZHJzL2Uyb0RvYy54bWxQSwECLQAUAAYACAAAACEAh18dZ9wAAAAKAQAADwAAAAAAAAAAAAAAAADg&#10;AwAAZHJzL2Rvd25yZXYueG1sUEsFBgAAAAAEAAQA8wAAAOkEAAAAAA==&#10;" filled="f" stroked="f">
              <v:textbox style="mso-fit-shape-to-text:t" inset="0,0,0,0">
                <w:txbxContent>
                  <w:p w14:paraId="4D6F7BCC" w14:textId="6A23AFDA" w:rsidR="00A31A6E" w:rsidRDefault="00A31A6E">
                    <w:pPr>
                      <w:pStyle w:val="Headerorfooter2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3C85" w14:textId="77777777" w:rsidR="00A31A6E" w:rsidRDefault="00A31A6E">
    <w:pPr>
      <w:spacing w:line="1" w:lineRule="exact"/>
    </w:pPr>
    <w:r>
      <w:rPr>
        <w:noProof/>
        <w:lang w:val="en-GB" w:eastAsia="en-GB" w:bidi="ar-SA"/>
      </w:rPr>
      <mc:AlternateContent>
        <mc:Choice Requires="wps">
          <w:drawing>
            <wp:anchor distT="0" distB="0" distL="0" distR="0" simplePos="0" relativeHeight="251658250" behindDoc="1" locked="0" layoutInCell="1" allowOverlap="1" wp14:anchorId="344527CA" wp14:editId="5C1452C3">
              <wp:simplePos x="0" y="0"/>
              <wp:positionH relativeFrom="page">
                <wp:posOffset>907415</wp:posOffset>
              </wp:positionH>
              <wp:positionV relativeFrom="page">
                <wp:posOffset>596900</wp:posOffset>
              </wp:positionV>
              <wp:extent cx="3505200" cy="115570"/>
              <wp:effectExtent l="0" t="0" r="0" b="0"/>
              <wp:wrapNone/>
              <wp:docPr id="65" name="Shape 65"/>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725CA7" w14:textId="4A470F8B" w:rsidR="00A31A6E" w:rsidRDefault="00A31A6E">
                          <w:pPr>
                            <w:pStyle w:val="Headerorfooter20"/>
                          </w:pPr>
                        </w:p>
                      </w:txbxContent>
                    </wps:txbx>
                    <wps:bodyPr wrap="none" lIns="0" tIns="0" rIns="0" bIns="0">
                      <a:spAutoFit/>
                    </wps:bodyPr>
                  </wps:wsp>
                </a:graphicData>
              </a:graphic>
            </wp:anchor>
          </w:drawing>
        </mc:Choice>
        <mc:Fallback>
          <w:pict>
            <v:shapetype w14:anchorId="344527CA" id="_x0000_t202" coordsize="21600,21600" o:spt="202" path="m,l,21600r21600,l21600,xe">
              <v:stroke joinstyle="miter"/>
              <v:path gradientshapeok="t" o:connecttype="rect"/>
            </v:shapetype>
            <v:shape id="Shape 65" o:spid="_x0000_s1037" type="#_x0000_t202" style="position:absolute;margin-left:71.45pt;margin-top:47pt;width:276pt;height:9.1pt;z-index:-2516582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pI33QYYBAAAIAwAADgAAAAAAAAAAAAAAAAAuAgAA&#10;ZHJzL2Uyb0RvYy54bWxQSwECLQAUAAYACAAAACEAh18dZ9wAAAAKAQAADwAAAAAAAAAAAAAAAADg&#10;AwAAZHJzL2Rvd25yZXYueG1sUEsFBgAAAAAEAAQA8wAAAOkEAAAAAA==&#10;" filled="f" stroked="f">
              <v:textbox style="mso-fit-shape-to-text:t" inset="0,0,0,0">
                <w:txbxContent>
                  <w:p w14:paraId="40725CA7" w14:textId="4A470F8B" w:rsidR="00A31A6E" w:rsidRDefault="00A31A6E">
                    <w:pPr>
                      <w:pStyle w:val="Headerorfooter20"/>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1AC2E" w14:textId="77777777" w:rsidR="00A31A6E" w:rsidRDefault="00A31A6E">
    <w:pPr>
      <w:spacing w:line="1" w:lineRule="exact"/>
    </w:pPr>
    <w:r>
      <w:rPr>
        <w:noProof/>
        <w:lang w:val="en-GB" w:eastAsia="en-GB" w:bidi="ar-SA"/>
      </w:rPr>
      <mc:AlternateContent>
        <mc:Choice Requires="wps">
          <w:drawing>
            <wp:anchor distT="0" distB="0" distL="0" distR="0" simplePos="0" relativeHeight="251658257" behindDoc="1" locked="0" layoutInCell="1" allowOverlap="1" wp14:anchorId="2BEE531C" wp14:editId="70F7296B">
              <wp:simplePos x="0" y="0"/>
              <wp:positionH relativeFrom="page">
                <wp:posOffset>907415</wp:posOffset>
              </wp:positionH>
              <wp:positionV relativeFrom="page">
                <wp:posOffset>412115</wp:posOffset>
              </wp:positionV>
              <wp:extent cx="3505200" cy="115570"/>
              <wp:effectExtent l="0" t="0" r="0" b="0"/>
              <wp:wrapNone/>
              <wp:docPr id="80" name="Shape 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00E81ED" w14:textId="619E814A" w:rsidR="00A31A6E" w:rsidRDefault="00A31A6E">
                          <w:pPr>
                            <w:pStyle w:val="Headerorfooter20"/>
                          </w:pPr>
                        </w:p>
                      </w:txbxContent>
                    </wps:txbx>
                    <wps:bodyPr wrap="none" lIns="0" tIns="0" rIns="0" bIns="0">
                      <a:spAutoFit/>
                    </wps:bodyPr>
                  </wps:wsp>
                </a:graphicData>
              </a:graphic>
            </wp:anchor>
          </w:drawing>
        </mc:Choice>
        <mc:Fallback>
          <w:pict>
            <v:shapetype w14:anchorId="2BEE531C" id="_x0000_t202" coordsize="21600,21600" o:spt="202" path="m,l,21600r21600,l21600,xe">
              <v:stroke joinstyle="miter"/>
              <v:path gradientshapeok="t" o:connecttype="rect"/>
            </v:shapetype>
            <v:shape id="Shape 80" o:spid="_x0000_s1040" type="#_x0000_t202" style="position:absolute;margin-left:71.45pt;margin-top:32.45pt;width:276pt;height:9.1pt;z-index:-2516582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z9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kVzsda6g2ZL8njZYc0dPjLPu0ZFBadn7JOyT1S5JJOhvPiIRZf6E/gW1&#10;IyW7s6zd00j7/H7Ot44PeP4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G2xnP2HAQAACAMAAA4AAAAAAAAAAAAAAAAALgIA&#10;AGRycy9lMm9Eb2MueG1sUEsBAi0AFAAGAAgAAAAhAAPNLbrcAAAACQEAAA8AAAAAAAAAAAAAAAAA&#10;4QMAAGRycy9kb3ducmV2LnhtbFBLBQYAAAAABAAEAPMAAADqBAAAAAA=&#10;" filled="f" stroked="f">
              <v:textbox style="mso-fit-shape-to-text:t" inset="0,0,0,0">
                <w:txbxContent>
                  <w:p w14:paraId="000E81ED" w14:textId="619E814A"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58" behindDoc="1" locked="0" layoutInCell="1" allowOverlap="1" wp14:anchorId="54FCDC51" wp14:editId="039CDF61">
              <wp:simplePos x="0" y="0"/>
              <wp:positionH relativeFrom="page">
                <wp:posOffset>2519680</wp:posOffset>
              </wp:positionH>
              <wp:positionV relativeFrom="page">
                <wp:posOffset>686435</wp:posOffset>
              </wp:positionV>
              <wp:extent cx="4136390" cy="115570"/>
              <wp:effectExtent l="0" t="0" r="0" b="0"/>
              <wp:wrapNone/>
              <wp:docPr id="82" name="Shape 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260095D" w14:textId="4F7B7C9D"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54FCDC51" id="Shape 82" o:spid="_x0000_s1041" type="#_x0000_t202" style="position:absolute;margin-left:198.4pt;margin-top:54.05pt;width:325.7pt;height:9.1pt;z-index:-2516582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NXmyzmIAQAACAMAAA4AAAAAAAAAAAAAAAAA&#10;LgIAAGRycy9lMm9Eb2MueG1sUEsBAi0AFAAGAAgAAAAhANhYymveAAAADAEAAA8AAAAAAAAAAAAA&#10;AAAA4gMAAGRycy9kb3ducmV2LnhtbFBLBQYAAAAABAAEAPMAAADtBAAAAAA=&#10;" filled="f" stroked="f">
              <v:textbox style="mso-fit-shape-to-text:t" inset="0,0,0,0">
                <w:txbxContent>
                  <w:p w14:paraId="2260095D" w14:textId="4F7B7C9D" w:rsidR="00A31A6E" w:rsidRPr="002140D1" w:rsidRDefault="00A31A6E">
                    <w:pPr>
                      <w:pStyle w:val="Headerorfooter20"/>
                      <w:rPr>
                        <w:lang w:val="fr-BE"/>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11AAE" w14:textId="77777777" w:rsidR="00A31A6E" w:rsidRDefault="00A31A6E">
    <w:pPr>
      <w:spacing w:line="1" w:lineRule="exact"/>
    </w:pPr>
    <w:r>
      <w:rPr>
        <w:noProof/>
        <w:lang w:val="en-GB" w:eastAsia="en-GB" w:bidi="ar-SA"/>
      </w:rPr>
      <mc:AlternateContent>
        <mc:Choice Requires="wps">
          <w:drawing>
            <wp:anchor distT="0" distB="0" distL="0" distR="0" simplePos="0" relativeHeight="251658254" behindDoc="1" locked="0" layoutInCell="1" allowOverlap="1" wp14:anchorId="34323872" wp14:editId="05AC4DB3">
              <wp:simplePos x="0" y="0"/>
              <wp:positionH relativeFrom="page">
                <wp:posOffset>907415</wp:posOffset>
              </wp:positionH>
              <wp:positionV relativeFrom="page">
                <wp:posOffset>412115</wp:posOffset>
              </wp:positionV>
              <wp:extent cx="3505200" cy="115570"/>
              <wp:effectExtent l="0" t="0" r="0" b="0"/>
              <wp:wrapNone/>
              <wp:docPr id="74" name="Shape 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71262F6E" w14:textId="503F079B" w:rsidR="00A31A6E" w:rsidRDefault="00A31A6E">
                          <w:pPr>
                            <w:pStyle w:val="Headerorfooter20"/>
                          </w:pPr>
                        </w:p>
                      </w:txbxContent>
                    </wps:txbx>
                    <wps:bodyPr wrap="none" lIns="0" tIns="0" rIns="0" bIns="0">
                      <a:spAutoFit/>
                    </wps:bodyPr>
                  </wps:wsp>
                </a:graphicData>
              </a:graphic>
            </wp:anchor>
          </w:drawing>
        </mc:Choice>
        <mc:Fallback>
          <w:pict>
            <v:shapetype w14:anchorId="34323872" id="_x0000_t202" coordsize="21600,21600" o:spt="202" path="m,l,21600r21600,l21600,xe">
              <v:stroke joinstyle="miter"/>
              <v:path gradientshapeok="t" o:connecttype="rect"/>
            </v:shapetype>
            <v:shape id="Shape 74" o:spid="_x0000_s1042" type="#_x0000_t202" style="position:absolute;margin-left:71.45pt;margin-top:32.45pt;width:276pt;height:9.1pt;z-index:-2516582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ep8rCHAQAACAMAAA4AAAAAAAAAAAAAAAAALgIA&#10;AGRycy9lMm9Eb2MueG1sUEsBAi0AFAAGAAgAAAAhAAPNLbrcAAAACQEAAA8AAAAAAAAAAAAAAAAA&#10;4QMAAGRycy9kb3ducmV2LnhtbFBLBQYAAAAABAAEAPMAAADqBAAAAAA=&#10;" filled="f" stroked="f">
              <v:textbox style="mso-fit-shape-to-text:t" inset="0,0,0,0">
                <w:txbxContent>
                  <w:p w14:paraId="71262F6E" w14:textId="503F079B"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55" behindDoc="1" locked="0" layoutInCell="1" allowOverlap="1" wp14:anchorId="3E2D8F2A" wp14:editId="74DA0E81">
              <wp:simplePos x="0" y="0"/>
              <wp:positionH relativeFrom="page">
                <wp:posOffset>2519680</wp:posOffset>
              </wp:positionH>
              <wp:positionV relativeFrom="page">
                <wp:posOffset>686435</wp:posOffset>
              </wp:positionV>
              <wp:extent cx="4136390" cy="115570"/>
              <wp:effectExtent l="0" t="0" r="0" b="0"/>
              <wp:wrapNone/>
              <wp:docPr id="76" name="Shape 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E5D8A50" w14:textId="1F54A43A"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3E2D8F2A" id="Shape 76" o:spid="_x0000_s1043" type="#_x0000_t202" style="position:absolute;margin-left:198.4pt;margin-top:54.05pt;width:325.7pt;height:9.1pt;z-index:-2516582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r/6ldIcBAAAIAwAADgAAAAAAAAAAAAAAAAAu&#10;AgAAZHJzL2Uyb0RvYy54bWxQSwECLQAUAAYACAAAACEA2FjKa94AAAAMAQAADwAAAAAAAAAAAAAA&#10;AADhAwAAZHJzL2Rvd25yZXYueG1sUEsFBgAAAAAEAAQA8wAAAOwEAAAAAA==&#10;" filled="f" stroked="f">
              <v:textbox style="mso-fit-shape-to-text:t" inset="0,0,0,0">
                <w:txbxContent>
                  <w:p w14:paraId="6E5D8A50" w14:textId="1F54A43A" w:rsidR="00A31A6E" w:rsidRPr="002140D1" w:rsidRDefault="00A31A6E">
                    <w:pPr>
                      <w:pStyle w:val="Headerorfooter20"/>
                      <w:rPr>
                        <w:lang w:val="fr-BE"/>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473E" w14:textId="77777777" w:rsidR="00A31A6E" w:rsidRDefault="00A31A6E">
    <w:pPr>
      <w:spacing w:line="1" w:lineRule="exact"/>
    </w:pPr>
    <w:r>
      <w:rPr>
        <w:noProof/>
        <w:lang w:val="en-GB" w:eastAsia="en-GB" w:bidi="ar-SA"/>
      </w:rPr>
      <mc:AlternateContent>
        <mc:Choice Requires="wps">
          <w:drawing>
            <wp:anchor distT="0" distB="0" distL="0" distR="0" simplePos="0" relativeHeight="251658263" behindDoc="1" locked="0" layoutInCell="1" allowOverlap="1" wp14:anchorId="7B2909AE" wp14:editId="70654FF2">
              <wp:simplePos x="0" y="0"/>
              <wp:positionH relativeFrom="page">
                <wp:posOffset>907415</wp:posOffset>
              </wp:positionH>
              <wp:positionV relativeFrom="page">
                <wp:posOffset>412115</wp:posOffset>
              </wp:positionV>
              <wp:extent cx="3505200" cy="115570"/>
              <wp:effectExtent l="0" t="0" r="0" b="0"/>
              <wp:wrapNone/>
              <wp:docPr id="102" name="Shape 10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67D6A6F" w14:textId="50E436D0" w:rsidR="00A31A6E" w:rsidRDefault="00A31A6E">
                          <w:pPr>
                            <w:pStyle w:val="Headerorfooter20"/>
                          </w:pPr>
                        </w:p>
                      </w:txbxContent>
                    </wps:txbx>
                    <wps:bodyPr wrap="none" lIns="0" tIns="0" rIns="0" bIns="0">
                      <a:spAutoFit/>
                    </wps:bodyPr>
                  </wps:wsp>
                </a:graphicData>
              </a:graphic>
            </wp:anchor>
          </w:drawing>
        </mc:Choice>
        <mc:Fallback>
          <w:pict>
            <v:shapetype w14:anchorId="7B2909AE" id="_x0000_t202" coordsize="21600,21600" o:spt="202" path="m,l,21600r21600,l21600,xe">
              <v:stroke joinstyle="miter"/>
              <v:path gradientshapeok="t" o:connecttype="rect"/>
            </v:shapetype>
            <v:shape id="Shape 102" o:spid="_x0000_s1046" type="#_x0000_t202" style="position:absolute;margin-left:71.45pt;margin-top:32.45pt;width:276pt;height:9.1pt;z-index:-25165821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Phg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" filled="f" stroked="f">
              <v:textbox style="mso-fit-shape-to-text:t" inset="0,0,0,0">
                <w:txbxContent>
                  <w:p w14:paraId="367D6A6F" w14:textId="50E436D0"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64" behindDoc="1" locked="0" layoutInCell="1" allowOverlap="1" wp14:anchorId="79B8DAF1" wp14:editId="43B43C46">
              <wp:simplePos x="0" y="0"/>
              <wp:positionH relativeFrom="page">
                <wp:posOffset>2519680</wp:posOffset>
              </wp:positionH>
              <wp:positionV relativeFrom="page">
                <wp:posOffset>686435</wp:posOffset>
              </wp:positionV>
              <wp:extent cx="4136390" cy="115570"/>
              <wp:effectExtent l="0" t="0" r="0" b="0"/>
              <wp:wrapNone/>
              <wp:docPr id="104" name="Shape 104"/>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872FF62" w14:textId="284A0D97"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79B8DAF1" id="Shape 104" o:spid="_x0000_s1047" type="#_x0000_t202" style="position:absolute;margin-left:198.4pt;margin-top:54.05pt;width:325.7pt;height:9.1pt;z-index:-251658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RLhw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mm5pO9ziU0G5Lf0wZr7uiJcdY9OjIoLXuXhF2y3CaJBP3tRySizJ/Qv6C2&#10;pGR3lrV9Gmmf38/51uEBzz4B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BtvES4cBAAAIAwAADgAAAAAAAAAAAAAAAAAu&#10;AgAAZHJzL2Uyb0RvYy54bWxQSwECLQAUAAYACAAAACEA2FjKa94AAAAMAQAADwAAAAAAAAAAAAAA&#10;AADhAwAAZHJzL2Rvd25yZXYueG1sUEsFBgAAAAAEAAQA8wAAAOwEAAAAAA==&#10;" filled="f" stroked="f">
              <v:textbox style="mso-fit-shape-to-text:t" inset="0,0,0,0">
                <w:txbxContent>
                  <w:p w14:paraId="4872FF62" w14:textId="284A0D97" w:rsidR="00A31A6E" w:rsidRPr="002140D1" w:rsidRDefault="00A31A6E">
                    <w:pPr>
                      <w:pStyle w:val="Headerorfooter20"/>
                      <w:rPr>
                        <w:lang w:val="fr-B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1"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8"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D7B19D6"/>
    <w:multiLevelType w:val="hybridMultilevel"/>
    <w:tmpl w:val="AD82E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0961982">
    <w:abstractNumId w:val="24"/>
  </w:num>
  <w:num w:numId="2" w16cid:durableId="1374499208">
    <w:abstractNumId w:val="47"/>
  </w:num>
  <w:num w:numId="3" w16cid:durableId="1532498631">
    <w:abstractNumId w:val="41"/>
  </w:num>
  <w:num w:numId="4" w16cid:durableId="203521847">
    <w:abstractNumId w:val="65"/>
  </w:num>
  <w:num w:numId="5" w16cid:durableId="452602606">
    <w:abstractNumId w:val="89"/>
  </w:num>
  <w:num w:numId="6" w16cid:durableId="951131579">
    <w:abstractNumId w:val="90"/>
  </w:num>
  <w:num w:numId="7" w16cid:durableId="218710816">
    <w:abstractNumId w:val="121"/>
  </w:num>
  <w:num w:numId="8" w16cid:durableId="1778909250">
    <w:abstractNumId w:val="73"/>
  </w:num>
  <w:num w:numId="9" w16cid:durableId="1294288443">
    <w:abstractNumId w:val="64"/>
  </w:num>
  <w:num w:numId="10" w16cid:durableId="1835603750">
    <w:abstractNumId w:val="114"/>
  </w:num>
  <w:num w:numId="11" w16cid:durableId="1679700495">
    <w:abstractNumId w:val="26"/>
  </w:num>
  <w:num w:numId="12" w16cid:durableId="1713336634">
    <w:abstractNumId w:val="21"/>
  </w:num>
  <w:num w:numId="13" w16cid:durableId="1664553714">
    <w:abstractNumId w:val="78"/>
  </w:num>
  <w:num w:numId="14" w16cid:durableId="55054857">
    <w:abstractNumId w:val="42"/>
  </w:num>
  <w:num w:numId="15" w16cid:durableId="1588148520">
    <w:abstractNumId w:val="4"/>
  </w:num>
  <w:num w:numId="16" w16cid:durableId="1593010546">
    <w:abstractNumId w:val="48"/>
  </w:num>
  <w:num w:numId="17" w16cid:durableId="1731810591">
    <w:abstractNumId w:val="98"/>
  </w:num>
  <w:num w:numId="18" w16cid:durableId="1763181525">
    <w:abstractNumId w:val="111"/>
  </w:num>
  <w:num w:numId="19" w16cid:durableId="1836139820">
    <w:abstractNumId w:val="76"/>
  </w:num>
  <w:num w:numId="20" w16cid:durableId="1078986533">
    <w:abstractNumId w:val="6"/>
  </w:num>
  <w:num w:numId="21" w16cid:durableId="818421396">
    <w:abstractNumId w:val="7"/>
  </w:num>
  <w:num w:numId="22" w16cid:durableId="927351160">
    <w:abstractNumId w:val="99"/>
  </w:num>
  <w:num w:numId="23" w16cid:durableId="46882804">
    <w:abstractNumId w:val="31"/>
  </w:num>
  <w:num w:numId="24" w16cid:durableId="531646709">
    <w:abstractNumId w:val="35"/>
  </w:num>
  <w:num w:numId="25" w16cid:durableId="615141844">
    <w:abstractNumId w:val="104"/>
  </w:num>
  <w:num w:numId="26" w16cid:durableId="672604758">
    <w:abstractNumId w:val="50"/>
  </w:num>
  <w:num w:numId="27" w16cid:durableId="1466852167">
    <w:abstractNumId w:val="88"/>
  </w:num>
  <w:num w:numId="28" w16cid:durableId="982656779">
    <w:abstractNumId w:val="122"/>
  </w:num>
  <w:num w:numId="29" w16cid:durableId="1127238213">
    <w:abstractNumId w:val="38"/>
  </w:num>
  <w:num w:numId="30" w16cid:durableId="2115786767">
    <w:abstractNumId w:val="56"/>
  </w:num>
  <w:num w:numId="31" w16cid:durableId="1033193180">
    <w:abstractNumId w:val="68"/>
  </w:num>
  <w:num w:numId="32" w16cid:durableId="315188197">
    <w:abstractNumId w:val="17"/>
  </w:num>
  <w:num w:numId="33" w16cid:durableId="24330849">
    <w:abstractNumId w:val="36"/>
  </w:num>
  <w:num w:numId="34" w16cid:durableId="37240811">
    <w:abstractNumId w:val="63"/>
  </w:num>
  <w:num w:numId="35" w16cid:durableId="1572277620">
    <w:abstractNumId w:val="22"/>
  </w:num>
  <w:num w:numId="36" w16cid:durableId="1342973791">
    <w:abstractNumId w:val="5"/>
  </w:num>
  <w:num w:numId="37" w16cid:durableId="1067921071">
    <w:abstractNumId w:val="9"/>
  </w:num>
  <w:num w:numId="38" w16cid:durableId="1720014273">
    <w:abstractNumId w:val="77"/>
  </w:num>
  <w:num w:numId="39" w16cid:durableId="1863976538">
    <w:abstractNumId w:val="39"/>
  </w:num>
  <w:num w:numId="40" w16cid:durableId="97533536">
    <w:abstractNumId w:val="110"/>
  </w:num>
  <w:num w:numId="41" w16cid:durableId="896817075">
    <w:abstractNumId w:val="81"/>
  </w:num>
  <w:num w:numId="42" w16cid:durableId="1721173873">
    <w:abstractNumId w:val="123"/>
  </w:num>
  <w:num w:numId="43" w16cid:durableId="189345601">
    <w:abstractNumId w:val="70"/>
  </w:num>
  <w:num w:numId="44" w16cid:durableId="1338073081">
    <w:abstractNumId w:val="101"/>
  </w:num>
  <w:num w:numId="45" w16cid:durableId="1144002426">
    <w:abstractNumId w:val="83"/>
  </w:num>
  <w:num w:numId="46" w16cid:durableId="895354011">
    <w:abstractNumId w:val="79"/>
  </w:num>
  <w:num w:numId="47" w16cid:durableId="79184457">
    <w:abstractNumId w:val="72"/>
  </w:num>
  <w:num w:numId="48" w16cid:durableId="194584882">
    <w:abstractNumId w:val="8"/>
  </w:num>
  <w:num w:numId="49" w16cid:durableId="1390491469">
    <w:abstractNumId w:val="51"/>
  </w:num>
  <w:num w:numId="50" w16cid:durableId="1208372619">
    <w:abstractNumId w:val="30"/>
  </w:num>
  <w:num w:numId="51" w16cid:durableId="494032290">
    <w:abstractNumId w:val="106"/>
  </w:num>
  <w:num w:numId="52" w16cid:durableId="1046830797">
    <w:abstractNumId w:val="32"/>
  </w:num>
  <w:num w:numId="53" w16cid:durableId="654264378">
    <w:abstractNumId w:val="97"/>
  </w:num>
  <w:num w:numId="54" w16cid:durableId="1437093525">
    <w:abstractNumId w:val="116"/>
  </w:num>
  <w:num w:numId="55" w16cid:durableId="1770617391">
    <w:abstractNumId w:val="11"/>
  </w:num>
  <w:num w:numId="56" w16cid:durableId="1703551062">
    <w:abstractNumId w:val="102"/>
  </w:num>
  <w:num w:numId="57" w16cid:durableId="2147383875">
    <w:abstractNumId w:val="2"/>
  </w:num>
  <w:num w:numId="58" w16cid:durableId="967315578">
    <w:abstractNumId w:val="58"/>
  </w:num>
  <w:num w:numId="59" w16cid:durableId="941258161">
    <w:abstractNumId w:val="37"/>
  </w:num>
  <w:num w:numId="60" w16cid:durableId="993221142">
    <w:abstractNumId w:val="82"/>
  </w:num>
  <w:num w:numId="61" w16cid:durableId="1594048171">
    <w:abstractNumId w:val="103"/>
  </w:num>
  <w:num w:numId="62" w16cid:durableId="1813331166">
    <w:abstractNumId w:val="59"/>
  </w:num>
  <w:num w:numId="63" w16cid:durableId="1468548809">
    <w:abstractNumId w:val="109"/>
  </w:num>
  <w:num w:numId="64" w16cid:durableId="1287732238">
    <w:abstractNumId w:val="20"/>
  </w:num>
  <w:num w:numId="65" w16cid:durableId="1883714937">
    <w:abstractNumId w:val="33"/>
  </w:num>
  <w:num w:numId="66" w16cid:durableId="2106539472">
    <w:abstractNumId w:val="115"/>
  </w:num>
  <w:num w:numId="67" w16cid:durableId="544297689">
    <w:abstractNumId w:val="40"/>
  </w:num>
  <w:num w:numId="68" w16cid:durableId="828786055">
    <w:abstractNumId w:val="92"/>
  </w:num>
  <w:num w:numId="69" w16cid:durableId="800151273">
    <w:abstractNumId w:val="86"/>
  </w:num>
  <w:num w:numId="70" w16cid:durableId="88628750">
    <w:abstractNumId w:val="62"/>
  </w:num>
  <w:num w:numId="71" w16cid:durableId="2118134073">
    <w:abstractNumId w:val="19"/>
  </w:num>
  <w:num w:numId="72" w16cid:durableId="518927908">
    <w:abstractNumId w:val="28"/>
  </w:num>
  <w:num w:numId="73" w16cid:durableId="837158921">
    <w:abstractNumId w:val="23"/>
  </w:num>
  <w:num w:numId="74" w16cid:durableId="2011368183">
    <w:abstractNumId w:val="54"/>
  </w:num>
  <w:num w:numId="75" w16cid:durableId="407655609">
    <w:abstractNumId w:val="52"/>
  </w:num>
  <w:num w:numId="76" w16cid:durableId="1223098889">
    <w:abstractNumId w:val="124"/>
  </w:num>
  <w:num w:numId="77" w16cid:durableId="202907720">
    <w:abstractNumId w:val="119"/>
  </w:num>
  <w:num w:numId="78" w16cid:durableId="1532651121">
    <w:abstractNumId w:val="84"/>
  </w:num>
  <w:num w:numId="79" w16cid:durableId="423039113">
    <w:abstractNumId w:val="60"/>
  </w:num>
  <w:num w:numId="80" w16cid:durableId="634531364">
    <w:abstractNumId w:val="75"/>
  </w:num>
  <w:num w:numId="81" w16cid:durableId="806121204">
    <w:abstractNumId w:val="16"/>
  </w:num>
  <w:num w:numId="82" w16cid:durableId="713313689">
    <w:abstractNumId w:val="13"/>
  </w:num>
  <w:num w:numId="83" w16cid:durableId="407923367">
    <w:abstractNumId w:val="105"/>
  </w:num>
  <w:num w:numId="84" w16cid:durableId="343479912">
    <w:abstractNumId w:val="80"/>
  </w:num>
  <w:num w:numId="85" w16cid:durableId="1890677872">
    <w:abstractNumId w:val="107"/>
  </w:num>
  <w:num w:numId="86" w16cid:durableId="363671797">
    <w:abstractNumId w:val="66"/>
  </w:num>
  <w:num w:numId="87" w16cid:durableId="1449203806">
    <w:abstractNumId w:val="125"/>
  </w:num>
  <w:num w:numId="88" w16cid:durableId="746725283">
    <w:abstractNumId w:val="43"/>
  </w:num>
  <w:num w:numId="89" w16cid:durableId="1256397515">
    <w:abstractNumId w:val="71"/>
  </w:num>
  <w:num w:numId="90" w16cid:durableId="1875577581">
    <w:abstractNumId w:val="53"/>
  </w:num>
  <w:num w:numId="91" w16cid:durableId="2050563619">
    <w:abstractNumId w:val="29"/>
  </w:num>
  <w:num w:numId="92" w16cid:durableId="905916747">
    <w:abstractNumId w:val="25"/>
  </w:num>
  <w:num w:numId="93" w16cid:durableId="2065250910">
    <w:abstractNumId w:val="3"/>
  </w:num>
  <w:num w:numId="94" w16cid:durableId="86195804">
    <w:abstractNumId w:val="1"/>
  </w:num>
  <w:num w:numId="95" w16cid:durableId="1483037123">
    <w:abstractNumId w:val="87"/>
  </w:num>
  <w:num w:numId="96" w16cid:durableId="1860964697">
    <w:abstractNumId w:val="112"/>
  </w:num>
  <w:num w:numId="97" w16cid:durableId="1625379921">
    <w:abstractNumId w:val="113"/>
  </w:num>
  <w:num w:numId="98" w16cid:durableId="908880873">
    <w:abstractNumId w:val="18"/>
  </w:num>
  <w:num w:numId="99" w16cid:durableId="317685741">
    <w:abstractNumId w:val="27"/>
  </w:num>
  <w:num w:numId="100" w16cid:durableId="2081780559">
    <w:abstractNumId w:val="57"/>
  </w:num>
  <w:num w:numId="101" w16cid:durableId="883785072">
    <w:abstractNumId w:val="49"/>
  </w:num>
  <w:num w:numId="102" w16cid:durableId="1573077588">
    <w:abstractNumId w:val="44"/>
  </w:num>
  <w:num w:numId="103" w16cid:durableId="998734359">
    <w:abstractNumId w:val="61"/>
  </w:num>
  <w:num w:numId="104" w16cid:durableId="1219128315">
    <w:abstractNumId w:val="96"/>
  </w:num>
  <w:num w:numId="105" w16cid:durableId="1927491827">
    <w:abstractNumId w:val="55"/>
  </w:num>
  <w:num w:numId="106" w16cid:durableId="1842039851">
    <w:abstractNumId w:val="45"/>
  </w:num>
  <w:num w:numId="107" w16cid:durableId="566451541">
    <w:abstractNumId w:val="93"/>
  </w:num>
  <w:num w:numId="108" w16cid:durableId="1414086377">
    <w:abstractNumId w:val="34"/>
  </w:num>
  <w:num w:numId="109" w16cid:durableId="746922351">
    <w:abstractNumId w:val="14"/>
  </w:num>
  <w:num w:numId="110" w16cid:durableId="1876889242">
    <w:abstractNumId w:val="10"/>
  </w:num>
  <w:num w:numId="111" w16cid:durableId="1309439539">
    <w:abstractNumId w:val="95"/>
  </w:num>
  <w:num w:numId="112" w16cid:durableId="402066298">
    <w:abstractNumId w:val="108"/>
  </w:num>
  <w:num w:numId="113" w16cid:durableId="1257785335">
    <w:abstractNumId w:val="67"/>
  </w:num>
  <w:num w:numId="114" w16cid:durableId="779764741">
    <w:abstractNumId w:val="69"/>
  </w:num>
  <w:num w:numId="115" w16cid:durableId="2037268043">
    <w:abstractNumId w:val="117"/>
  </w:num>
  <w:num w:numId="116" w16cid:durableId="1067073991">
    <w:abstractNumId w:val="85"/>
  </w:num>
  <w:num w:numId="117" w16cid:durableId="107236752">
    <w:abstractNumId w:val="46"/>
  </w:num>
  <w:num w:numId="118" w16cid:durableId="2002393085">
    <w:abstractNumId w:val="0"/>
  </w:num>
  <w:num w:numId="119" w16cid:durableId="2080904510">
    <w:abstractNumId w:val="74"/>
  </w:num>
  <w:num w:numId="120" w16cid:durableId="2008556657">
    <w:abstractNumId w:val="12"/>
  </w:num>
  <w:num w:numId="121" w16cid:durableId="1072970133">
    <w:abstractNumId w:val="15"/>
  </w:num>
  <w:num w:numId="122" w16cid:durableId="1794135212">
    <w:abstractNumId w:val="91"/>
  </w:num>
  <w:num w:numId="123" w16cid:durableId="1151678635">
    <w:abstractNumId w:val="94"/>
  </w:num>
  <w:num w:numId="124" w16cid:durableId="383219854">
    <w:abstractNumId w:val="118"/>
  </w:num>
  <w:num w:numId="125" w16cid:durableId="1511094199">
    <w:abstractNumId w:val="100"/>
  </w:num>
  <w:num w:numId="126" w16cid:durableId="647828073">
    <w:abstractNumId w:val="12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en-US" w:vendorID="64" w:dllVersion="6" w:nlCheck="1" w:checkStyle="1"/>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70"/>
    <w:rsid w:val="00002D8A"/>
    <w:rsid w:val="000114E3"/>
    <w:rsid w:val="000120BE"/>
    <w:rsid w:val="00012169"/>
    <w:rsid w:val="000139AB"/>
    <w:rsid w:val="00014BDD"/>
    <w:rsid w:val="00015A08"/>
    <w:rsid w:val="00017BC8"/>
    <w:rsid w:val="00024AA5"/>
    <w:rsid w:val="00031C51"/>
    <w:rsid w:val="000345E9"/>
    <w:rsid w:val="00054575"/>
    <w:rsid w:val="00055DA3"/>
    <w:rsid w:val="00056CD5"/>
    <w:rsid w:val="00064B7C"/>
    <w:rsid w:val="00064F0F"/>
    <w:rsid w:val="000650F0"/>
    <w:rsid w:val="00076B99"/>
    <w:rsid w:val="00082BBA"/>
    <w:rsid w:val="00083774"/>
    <w:rsid w:val="00092D0E"/>
    <w:rsid w:val="0009458D"/>
    <w:rsid w:val="000B04B5"/>
    <w:rsid w:val="000B4A8C"/>
    <w:rsid w:val="000B4ADF"/>
    <w:rsid w:val="000D25A1"/>
    <w:rsid w:val="000D5CB8"/>
    <w:rsid w:val="000F4024"/>
    <w:rsid w:val="000F76D0"/>
    <w:rsid w:val="00101C0F"/>
    <w:rsid w:val="001112B3"/>
    <w:rsid w:val="00111F64"/>
    <w:rsid w:val="001149EF"/>
    <w:rsid w:val="00115010"/>
    <w:rsid w:val="001249B6"/>
    <w:rsid w:val="001272FB"/>
    <w:rsid w:val="0013120E"/>
    <w:rsid w:val="00131A8D"/>
    <w:rsid w:val="00141E33"/>
    <w:rsid w:val="001454EA"/>
    <w:rsid w:val="0015174C"/>
    <w:rsid w:val="00152073"/>
    <w:rsid w:val="001529DC"/>
    <w:rsid w:val="001548A4"/>
    <w:rsid w:val="00161386"/>
    <w:rsid w:val="0016638F"/>
    <w:rsid w:val="00171C1C"/>
    <w:rsid w:val="001756B5"/>
    <w:rsid w:val="00182F4D"/>
    <w:rsid w:val="001839E8"/>
    <w:rsid w:val="00184861"/>
    <w:rsid w:val="00192A6C"/>
    <w:rsid w:val="001958FC"/>
    <w:rsid w:val="001A12F5"/>
    <w:rsid w:val="001A4EFC"/>
    <w:rsid w:val="001B1DD3"/>
    <w:rsid w:val="001B2C8D"/>
    <w:rsid w:val="001B5239"/>
    <w:rsid w:val="001C01F0"/>
    <w:rsid w:val="001D081E"/>
    <w:rsid w:val="001E492A"/>
    <w:rsid w:val="001E4CDB"/>
    <w:rsid w:val="001F68E7"/>
    <w:rsid w:val="00203F40"/>
    <w:rsid w:val="00204463"/>
    <w:rsid w:val="00206645"/>
    <w:rsid w:val="0021394C"/>
    <w:rsid w:val="002140D1"/>
    <w:rsid w:val="00224895"/>
    <w:rsid w:val="00224C79"/>
    <w:rsid w:val="002257B4"/>
    <w:rsid w:val="00233BDE"/>
    <w:rsid w:val="00235B21"/>
    <w:rsid w:val="00244050"/>
    <w:rsid w:val="00253CFC"/>
    <w:rsid w:val="002549CB"/>
    <w:rsid w:val="0025518C"/>
    <w:rsid w:val="002571D1"/>
    <w:rsid w:val="00263995"/>
    <w:rsid w:val="00265383"/>
    <w:rsid w:val="002665B0"/>
    <w:rsid w:val="0026799D"/>
    <w:rsid w:val="00272417"/>
    <w:rsid w:val="002773EC"/>
    <w:rsid w:val="002904EC"/>
    <w:rsid w:val="00290921"/>
    <w:rsid w:val="002928F0"/>
    <w:rsid w:val="002942C6"/>
    <w:rsid w:val="00296435"/>
    <w:rsid w:val="002977B7"/>
    <w:rsid w:val="002A247F"/>
    <w:rsid w:val="002A6AD6"/>
    <w:rsid w:val="002A71BE"/>
    <w:rsid w:val="002C0853"/>
    <w:rsid w:val="002C102C"/>
    <w:rsid w:val="002C25D7"/>
    <w:rsid w:val="002E12FE"/>
    <w:rsid w:val="002E1D26"/>
    <w:rsid w:val="002E2C3E"/>
    <w:rsid w:val="002E33C7"/>
    <w:rsid w:val="002E5BEE"/>
    <w:rsid w:val="00306A61"/>
    <w:rsid w:val="003122D4"/>
    <w:rsid w:val="00313993"/>
    <w:rsid w:val="0031556B"/>
    <w:rsid w:val="00317A7F"/>
    <w:rsid w:val="00317D0D"/>
    <w:rsid w:val="003211CC"/>
    <w:rsid w:val="003244EC"/>
    <w:rsid w:val="0032588D"/>
    <w:rsid w:val="00337090"/>
    <w:rsid w:val="00360189"/>
    <w:rsid w:val="00360DC5"/>
    <w:rsid w:val="0036609E"/>
    <w:rsid w:val="00373135"/>
    <w:rsid w:val="00375CFA"/>
    <w:rsid w:val="00381BF2"/>
    <w:rsid w:val="003906F2"/>
    <w:rsid w:val="00392369"/>
    <w:rsid w:val="003A18AA"/>
    <w:rsid w:val="003A33C8"/>
    <w:rsid w:val="003A4DC1"/>
    <w:rsid w:val="003B0789"/>
    <w:rsid w:val="003B392E"/>
    <w:rsid w:val="003C4D4D"/>
    <w:rsid w:val="003D3FDD"/>
    <w:rsid w:val="003D74B3"/>
    <w:rsid w:val="003E2E51"/>
    <w:rsid w:val="003F1B7B"/>
    <w:rsid w:val="003F6DFF"/>
    <w:rsid w:val="00400686"/>
    <w:rsid w:val="00401313"/>
    <w:rsid w:val="00403438"/>
    <w:rsid w:val="00404464"/>
    <w:rsid w:val="0040670A"/>
    <w:rsid w:val="00410280"/>
    <w:rsid w:val="00411998"/>
    <w:rsid w:val="004158CC"/>
    <w:rsid w:val="00415D90"/>
    <w:rsid w:val="00417AFA"/>
    <w:rsid w:val="0044375C"/>
    <w:rsid w:val="00460B31"/>
    <w:rsid w:val="004647A8"/>
    <w:rsid w:val="00464EE6"/>
    <w:rsid w:val="004651DC"/>
    <w:rsid w:val="00467642"/>
    <w:rsid w:val="00470322"/>
    <w:rsid w:val="00472D18"/>
    <w:rsid w:val="00473358"/>
    <w:rsid w:val="0047412C"/>
    <w:rsid w:val="0048276F"/>
    <w:rsid w:val="0049640E"/>
    <w:rsid w:val="00496D83"/>
    <w:rsid w:val="00496ECA"/>
    <w:rsid w:val="004B179C"/>
    <w:rsid w:val="004B39DB"/>
    <w:rsid w:val="004B50E8"/>
    <w:rsid w:val="004B6E2C"/>
    <w:rsid w:val="004C68A6"/>
    <w:rsid w:val="004C7C03"/>
    <w:rsid w:val="004D3D29"/>
    <w:rsid w:val="004D4585"/>
    <w:rsid w:val="004E424D"/>
    <w:rsid w:val="004F40F4"/>
    <w:rsid w:val="004F7407"/>
    <w:rsid w:val="004F7D2D"/>
    <w:rsid w:val="005043F0"/>
    <w:rsid w:val="00506B51"/>
    <w:rsid w:val="005150E1"/>
    <w:rsid w:val="00517E7E"/>
    <w:rsid w:val="00523AE0"/>
    <w:rsid w:val="005302FD"/>
    <w:rsid w:val="00540BE8"/>
    <w:rsid w:val="0054164A"/>
    <w:rsid w:val="00542132"/>
    <w:rsid w:val="00547864"/>
    <w:rsid w:val="0055255F"/>
    <w:rsid w:val="00553197"/>
    <w:rsid w:val="0055723E"/>
    <w:rsid w:val="00560664"/>
    <w:rsid w:val="005715E8"/>
    <w:rsid w:val="0057347A"/>
    <w:rsid w:val="005741C0"/>
    <w:rsid w:val="00575568"/>
    <w:rsid w:val="005765D0"/>
    <w:rsid w:val="0058005D"/>
    <w:rsid w:val="00580870"/>
    <w:rsid w:val="00583328"/>
    <w:rsid w:val="00587936"/>
    <w:rsid w:val="00593E81"/>
    <w:rsid w:val="0059663F"/>
    <w:rsid w:val="005A59F2"/>
    <w:rsid w:val="005B7DE1"/>
    <w:rsid w:val="005C469D"/>
    <w:rsid w:val="005C4B56"/>
    <w:rsid w:val="005C4F38"/>
    <w:rsid w:val="005D3CDD"/>
    <w:rsid w:val="005E58DF"/>
    <w:rsid w:val="005E6BB8"/>
    <w:rsid w:val="005E7BBB"/>
    <w:rsid w:val="005F1CEF"/>
    <w:rsid w:val="005F4B92"/>
    <w:rsid w:val="005F78AF"/>
    <w:rsid w:val="0060346C"/>
    <w:rsid w:val="00607B1F"/>
    <w:rsid w:val="00607C9C"/>
    <w:rsid w:val="006115E7"/>
    <w:rsid w:val="00613198"/>
    <w:rsid w:val="006143A5"/>
    <w:rsid w:val="00620B73"/>
    <w:rsid w:val="00621922"/>
    <w:rsid w:val="006222D1"/>
    <w:rsid w:val="00624E71"/>
    <w:rsid w:val="00626FEE"/>
    <w:rsid w:val="006340F0"/>
    <w:rsid w:val="00635940"/>
    <w:rsid w:val="00640635"/>
    <w:rsid w:val="00642C7D"/>
    <w:rsid w:val="00650E61"/>
    <w:rsid w:val="0065265A"/>
    <w:rsid w:val="00653123"/>
    <w:rsid w:val="00664269"/>
    <w:rsid w:val="00677FB3"/>
    <w:rsid w:val="00690414"/>
    <w:rsid w:val="00691DF7"/>
    <w:rsid w:val="00696A52"/>
    <w:rsid w:val="006A3371"/>
    <w:rsid w:val="006B4072"/>
    <w:rsid w:val="006C05AB"/>
    <w:rsid w:val="006C077D"/>
    <w:rsid w:val="006C1E95"/>
    <w:rsid w:val="006C250C"/>
    <w:rsid w:val="006C2E54"/>
    <w:rsid w:val="006C6D83"/>
    <w:rsid w:val="006C6FA3"/>
    <w:rsid w:val="006D7E00"/>
    <w:rsid w:val="006E31D8"/>
    <w:rsid w:val="006E3B3A"/>
    <w:rsid w:val="006E5807"/>
    <w:rsid w:val="006F1310"/>
    <w:rsid w:val="006F3B16"/>
    <w:rsid w:val="006F6997"/>
    <w:rsid w:val="006F77AB"/>
    <w:rsid w:val="00707D40"/>
    <w:rsid w:val="00710231"/>
    <w:rsid w:val="0071053F"/>
    <w:rsid w:val="007132FD"/>
    <w:rsid w:val="007220E7"/>
    <w:rsid w:val="00723F8B"/>
    <w:rsid w:val="00731287"/>
    <w:rsid w:val="00731368"/>
    <w:rsid w:val="00753EE5"/>
    <w:rsid w:val="007542EC"/>
    <w:rsid w:val="00767E96"/>
    <w:rsid w:val="00775C34"/>
    <w:rsid w:val="00786585"/>
    <w:rsid w:val="00791806"/>
    <w:rsid w:val="00792108"/>
    <w:rsid w:val="00797C0C"/>
    <w:rsid w:val="007A2179"/>
    <w:rsid w:val="007C789B"/>
    <w:rsid w:val="007D3B50"/>
    <w:rsid w:val="00801223"/>
    <w:rsid w:val="00804884"/>
    <w:rsid w:val="0080492E"/>
    <w:rsid w:val="00805439"/>
    <w:rsid w:val="00813C53"/>
    <w:rsid w:val="00814226"/>
    <w:rsid w:val="00821489"/>
    <w:rsid w:val="00822C70"/>
    <w:rsid w:val="008250A4"/>
    <w:rsid w:val="00842FBD"/>
    <w:rsid w:val="00843695"/>
    <w:rsid w:val="00850751"/>
    <w:rsid w:val="0085265B"/>
    <w:rsid w:val="00852FEA"/>
    <w:rsid w:val="0085580D"/>
    <w:rsid w:val="00860814"/>
    <w:rsid w:val="00866EBF"/>
    <w:rsid w:val="00870768"/>
    <w:rsid w:val="00876CD3"/>
    <w:rsid w:val="00876D09"/>
    <w:rsid w:val="0088412A"/>
    <w:rsid w:val="008903AA"/>
    <w:rsid w:val="00896F96"/>
    <w:rsid w:val="008A2BE2"/>
    <w:rsid w:val="008A3F38"/>
    <w:rsid w:val="008A664D"/>
    <w:rsid w:val="008A66FE"/>
    <w:rsid w:val="008B4187"/>
    <w:rsid w:val="008B679E"/>
    <w:rsid w:val="008D1C07"/>
    <w:rsid w:val="008D2690"/>
    <w:rsid w:val="008D58E7"/>
    <w:rsid w:val="008D5D92"/>
    <w:rsid w:val="008E0098"/>
    <w:rsid w:val="008E1978"/>
    <w:rsid w:val="008E7602"/>
    <w:rsid w:val="008F0A0A"/>
    <w:rsid w:val="009003DD"/>
    <w:rsid w:val="009027F7"/>
    <w:rsid w:val="0090417F"/>
    <w:rsid w:val="00907075"/>
    <w:rsid w:val="00910E41"/>
    <w:rsid w:val="009134CE"/>
    <w:rsid w:val="00913B0E"/>
    <w:rsid w:val="00913CA0"/>
    <w:rsid w:val="0092002C"/>
    <w:rsid w:val="00921F45"/>
    <w:rsid w:val="00932DA2"/>
    <w:rsid w:val="009435A5"/>
    <w:rsid w:val="009473DA"/>
    <w:rsid w:val="00947D32"/>
    <w:rsid w:val="00956954"/>
    <w:rsid w:val="009702A3"/>
    <w:rsid w:val="00976B10"/>
    <w:rsid w:val="00983A70"/>
    <w:rsid w:val="00990E62"/>
    <w:rsid w:val="009918D7"/>
    <w:rsid w:val="00992A74"/>
    <w:rsid w:val="00996E89"/>
    <w:rsid w:val="009A73CB"/>
    <w:rsid w:val="009A7F0C"/>
    <w:rsid w:val="009C39E6"/>
    <w:rsid w:val="009C5CCF"/>
    <w:rsid w:val="009E4471"/>
    <w:rsid w:val="009E47DE"/>
    <w:rsid w:val="009F0674"/>
    <w:rsid w:val="009F2826"/>
    <w:rsid w:val="00A01A6F"/>
    <w:rsid w:val="00A07ED3"/>
    <w:rsid w:val="00A23437"/>
    <w:rsid w:val="00A239A6"/>
    <w:rsid w:val="00A23E43"/>
    <w:rsid w:val="00A31A6E"/>
    <w:rsid w:val="00A36070"/>
    <w:rsid w:val="00A5158F"/>
    <w:rsid w:val="00A51B7D"/>
    <w:rsid w:val="00A56A84"/>
    <w:rsid w:val="00A624A0"/>
    <w:rsid w:val="00A71C4E"/>
    <w:rsid w:val="00A83C07"/>
    <w:rsid w:val="00A83F6A"/>
    <w:rsid w:val="00AA16FF"/>
    <w:rsid w:val="00AA1D35"/>
    <w:rsid w:val="00AA2369"/>
    <w:rsid w:val="00AA27BF"/>
    <w:rsid w:val="00AA3546"/>
    <w:rsid w:val="00AB114A"/>
    <w:rsid w:val="00AD5C21"/>
    <w:rsid w:val="00AE13DC"/>
    <w:rsid w:val="00AE5ED7"/>
    <w:rsid w:val="00AF027B"/>
    <w:rsid w:val="00AF2136"/>
    <w:rsid w:val="00AF7D61"/>
    <w:rsid w:val="00B019C7"/>
    <w:rsid w:val="00B03E74"/>
    <w:rsid w:val="00B37903"/>
    <w:rsid w:val="00B41B35"/>
    <w:rsid w:val="00B461DC"/>
    <w:rsid w:val="00B53F12"/>
    <w:rsid w:val="00B55A41"/>
    <w:rsid w:val="00B623A9"/>
    <w:rsid w:val="00B65072"/>
    <w:rsid w:val="00B73AB2"/>
    <w:rsid w:val="00B73D2B"/>
    <w:rsid w:val="00B9061B"/>
    <w:rsid w:val="00B918FA"/>
    <w:rsid w:val="00BA3336"/>
    <w:rsid w:val="00BA48CE"/>
    <w:rsid w:val="00BA68B5"/>
    <w:rsid w:val="00BC15D9"/>
    <w:rsid w:val="00BC4A5F"/>
    <w:rsid w:val="00BD2E59"/>
    <w:rsid w:val="00BD65D8"/>
    <w:rsid w:val="00BD6708"/>
    <w:rsid w:val="00BD6C60"/>
    <w:rsid w:val="00BE26A5"/>
    <w:rsid w:val="00BE26F6"/>
    <w:rsid w:val="00BE2F06"/>
    <w:rsid w:val="00BE48A7"/>
    <w:rsid w:val="00BE57F1"/>
    <w:rsid w:val="00BE6EB6"/>
    <w:rsid w:val="00BF2340"/>
    <w:rsid w:val="00BF70E4"/>
    <w:rsid w:val="00C06835"/>
    <w:rsid w:val="00C10A1D"/>
    <w:rsid w:val="00C14658"/>
    <w:rsid w:val="00C40FD4"/>
    <w:rsid w:val="00C415A0"/>
    <w:rsid w:val="00C428B6"/>
    <w:rsid w:val="00C506BC"/>
    <w:rsid w:val="00C51047"/>
    <w:rsid w:val="00C5134A"/>
    <w:rsid w:val="00C52FC2"/>
    <w:rsid w:val="00C544C0"/>
    <w:rsid w:val="00C61547"/>
    <w:rsid w:val="00C61E1B"/>
    <w:rsid w:val="00C6416B"/>
    <w:rsid w:val="00C65665"/>
    <w:rsid w:val="00C66975"/>
    <w:rsid w:val="00C70C51"/>
    <w:rsid w:val="00C74AC1"/>
    <w:rsid w:val="00C83201"/>
    <w:rsid w:val="00C83FBF"/>
    <w:rsid w:val="00C911A1"/>
    <w:rsid w:val="00CA3B66"/>
    <w:rsid w:val="00CA67A4"/>
    <w:rsid w:val="00CB1335"/>
    <w:rsid w:val="00CB549A"/>
    <w:rsid w:val="00CC4D23"/>
    <w:rsid w:val="00CD0CFB"/>
    <w:rsid w:val="00CD30BB"/>
    <w:rsid w:val="00CD65FD"/>
    <w:rsid w:val="00CE026C"/>
    <w:rsid w:val="00CE6EC2"/>
    <w:rsid w:val="00CF38AE"/>
    <w:rsid w:val="00CF3F32"/>
    <w:rsid w:val="00CF49C3"/>
    <w:rsid w:val="00CF5CC1"/>
    <w:rsid w:val="00D03B04"/>
    <w:rsid w:val="00D07F16"/>
    <w:rsid w:val="00D12933"/>
    <w:rsid w:val="00D165BE"/>
    <w:rsid w:val="00D20E9B"/>
    <w:rsid w:val="00D42910"/>
    <w:rsid w:val="00D439E5"/>
    <w:rsid w:val="00D467E7"/>
    <w:rsid w:val="00D46972"/>
    <w:rsid w:val="00D508FC"/>
    <w:rsid w:val="00D54E2B"/>
    <w:rsid w:val="00D6099F"/>
    <w:rsid w:val="00D630FE"/>
    <w:rsid w:val="00D6343D"/>
    <w:rsid w:val="00D63A7A"/>
    <w:rsid w:val="00D65782"/>
    <w:rsid w:val="00D66A9B"/>
    <w:rsid w:val="00D969F2"/>
    <w:rsid w:val="00DA0D6A"/>
    <w:rsid w:val="00DB02D3"/>
    <w:rsid w:val="00DB41F0"/>
    <w:rsid w:val="00DB511C"/>
    <w:rsid w:val="00DB5986"/>
    <w:rsid w:val="00DB61C3"/>
    <w:rsid w:val="00DC33F4"/>
    <w:rsid w:val="00DE0DD5"/>
    <w:rsid w:val="00DE3A78"/>
    <w:rsid w:val="00DF5D0D"/>
    <w:rsid w:val="00E01DBF"/>
    <w:rsid w:val="00E110BB"/>
    <w:rsid w:val="00E118BA"/>
    <w:rsid w:val="00E15E2C"/>
    <w:rsid w:val="00E20B18"/>
    <w:rsid w:val="00E3075D"/>
    <w:rsid w:val="00E307CF"/>
    <w:rsid w:val="00E43AFA"/>
    <w:rsid w:val="00E44741"/>
    <w:rsid w:val="00E460A5"/>
    <w:rsid w:val="00E461BF"/>
    <w:rsid w:val="00E52D08"/>
    <w:rsid w:val="00E536E4"/>
    <w:rsid w:val="00E53D40"/>
    <w:rsid w:val="00E60753"/>
    <w:rsid w:val="00E62F5F"/>
    <w:rsid w:val="00E72770"/>
    <w:rsid w:val="00E81CB3"/>
    <w:rsid w:val="00E8343A"/>
    <w:rsid w:val="00E9226E"/>
    <w:rsid w:val="00EA21C0"/>
    <w:rsid w:val="00EA5671"/>
    <w:rsid w:val="00EA585A"/>
    <w:rsid w:val="00EA712A"/>
    <w:rsid w:val="00EC245D"/>
    <w:rsid w:val="00ED4E64"/>
    <w:rsid w:val="00ED5832"/>
    <w:rsid w:val="00EE248E"/>
    <w:rsid w:val="00EE3A42"/>
    <w:rsid w:val="00EF45F9"/>
    <w:rsid w:val="00EF6531"/>
    <w:rsid w:val="00F0303C"/>
    <w:rsid w:val="00F3175F"/>
    <w:rsid w:val="00F323AE"/>
    <w:rsid w:val="00F33090"/>
    <w:rsid w:val="00F3418D"/>
    <w:rsid w:val="00F34A83"/>
    <w:rsid w:val="00F42A6C"/>
    <w:rsid w:val="00F54EF8"/>
    <w:rsid w:val="00F61EB1"/>
    <w:rsid w:val="00F65FD0"/>
    <w:rsid w:val="00F662A2"/>
    <w:rsid w:val="00F727BF"/>
    <w:rsid w:val="00F74515"/>
    <w:rsid w:val="00F76DDB"/>
    <w:rsid w:val="00F76EAB"/>
    <w:rsid w:val="00F81169"/>
    <w:rsid w:val="00F822B5"/>
    <w:rsid w:val="00F87940"/>
    <w:rsid w:val="00F91B60"/>
    <w:rsid w:val="00F92D11"/>
    <w:rsid w:val="00F93B50"/>
    <w:rsid w:val="00F9757F"/>
    <w:rsid w:val="00FA1F15"/>
    <w:rsid w:val="00FB7C27"/>
    <w:rsid w:val="00FC0765"/>
    <w:rsid w:val="00FC28E0"/>
    <w:rsid w:val="00FC33DE"/>
    <w:rsid w:val="00FD08A5"/>
    <w:rsid w:val="00FD1B88"/>
    <w:rsid w:val="00FE38F6"/>
    <w:rsid w:val="00FF4E2F"/>
    <w:rsid w:val="069D0F53"/>
    <w:rsid w:val="06BA4C9C"/>
    <w:rsid w:val="0B2A19E1"/>
    <w:rsid w:val="0C3D566A"/>
    <w:rsid w:val="0E70F581"/>
    <w:rsid w:val="134ACB9B"/>
    <w:rsid w:val="14E7086D"/>
    <w:rsid w:val="158199AA"/>
    <w:rsid w:val="1C05D874"/>
    <w:rsid w:val="1F29AAE0"/>
    <w:rsid w:val="2342928F"/>
    <w:rsid w:val="2519865A"/>
    <w:rsid w:val="251ECD57"/>
    <w:rsid w:val="29EF4D93"/>
    <w:rsid w:val="2BE05B65"/>
    <w:rsid w:val="2D7BC624"/>
    <w:rsid w:val="34C5D50F"/>
    <w:rsid w:val="3B4E41BE"/>
    <w:rsid w:val="3D54490D"/>
    <w:rsid w:val="3D8110C2"/>
    <w:rsid w:val="3DF92783"/>
    <w:rsid w:val="3EED40BC"/>
    <w:rsid w:val="43D9F067"/>
    <w:rsid w:val="4677FC0B"/>
    <w:rsid w:val="4693FEFC"/>
    <w:rsid w:val="46EA802A"/>
    <w:rsid w:val="4C5A535B"/>
    <w:rsid w:val="4F8DD004"/>
    <w:rsid w:val="50783A13"/>
    <w:rsid w:val="52274B53"/>
    <w:rsid w:val="533AB741"/>
    <w:rsid w:val="576C1BE3"/>
    <w:rsid w:val="5A853258"/>
    <w:rsid w:val="5DD5646F"/>
    <w:rsid w:val="5FE73E2D"/>
    <w:rsid w:val="610F9CB1"/>
    <w:rsid w:val="61832787"/>
    <w:rsid w:val="622B5853"/>
    <w:rsid w:val="63832063"/>
    <w:rsid w:val="64765D15"/>
    <w:rsid w:val="679F4A02"/>
    <w:rsid w:val="67EF3F0F"/>
    <w:rsid w:val="6A35A303"/>
    <w:rsid w:val="6B3EC313"/>
    <w:rsid w:val="6F79EBDB"/>
    <w:rsid w:val="724A8FA6"/>
    <w:rsid w:val="7667CC10"/>
    <w:rsid w:val="76E848E7"/>
    <w:rsid w:val="7BBFCE3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18BAE4F2-8ACB-4F44-80D2-72762E1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val="en-GB"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val="en-GB"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en-GB"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en-GB"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val="en-GB"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val="en-GB"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val="en-GB"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val="en-GB"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val="en-GB" w:eastAsia="zh-CN" w:bidi="ar-SA"/>
    </w:rPr>
  </w:style>
  <w:style w:type="character" w:customStyle="1" w:styleId="CommentTextChar">
    <w:name w:val="Comment Text Char"/>
    <w:basedOn w:val="DefaultParagraphFont"/>
    <w:link w:val="CommentText"/>
    <w:uiPriority w:val="99"/>
    <w:rsid w:val="008E0098"/>
    <w:rPr>
      <w:sz w:val="20"/>
      <w:szCs w:val="20"/>
      <w:lang w:val="en-GB"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val="en-US"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en-GB"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921F45"/>
    <w:pPr>
      <w:widowControl/>
      <w:ind w:left="284" w:hanging="284"/>
      <w:jc w:val="both"/>
    </w:pPr>
    <w:rPr>
      <w:color w:val="auto"/>
      <w:sz w:val="20"/>
      <w:szCs w:val="20"/>
      <w:lang w:val="fr-FR"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val="en-GB"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val="en-GB"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val="en-GB"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val="en-GB"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BE26A5"/>
    <w:pPr>
      <w:spacing w:after="100"/>
    </w:pPr>
  </w:style>
  <w:style w:type="paragraph" w:styleId="TOC4">
    <w:name w:val="toc 4"/>
    <w:basedOn w:val="Normal"/>
    <w:next w:val="Normal"/>
    <w:autoRedefine/>
    <w:uiPriority w:val="39"/>
    <w:unhideWhenUsed/>
    <w:rsid w:val="00BE26A5"/>
    <w:pPr>
      <w:spacing w:after="100"/>
      <w:ind w:left="720"/>
    </w:pPr>
  </w:style>
  <w:style w:type="paragraph" w:styleId="TOC5">
    <w:name w:val="toc 5"/>
    <w:basedOn w:val="Normal"/>
    <w:next w:val="Normal"/>
    <w:autoRedefine/>
    <w:uiPriority w:val="39"/>
    <w:unhideWhenUsed/>
    <w:rsid w:val="00BE26A5"/>
    <w:pPr>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 w:type="paragraph" w:styleId="NormalWeb">
    <w:name w:val="Normal (Web)"/>
    <w:basedOn w:val="Normal"/>
    <w:uiPriority w:val="99"/>
    <w:semiHidden/>
    <w:unhideWhenUsed/>
    <w:rsid w:val="00A31A6E"/>
    <w:pPr>
      <w:widowControl/>
      <w:spacing w:before="100" w:beforeAutospacing="1" w:after="100" w:afterAutospacing="1"/>
    </w:pPr>
    <w:rPr>
      <w:color w:val="auto"/>
      <w:lang w:val="en-GB" w:eastAsia="en-GB" w:bidi="ar-SA"/>
    </w:rPr>
  </w:style>
  <w:style w:type="character" w:styleId="Emphasis">
    <w:name w:val="Emphasis"/>
    <w:basedOn w:val="DefaultParagraphFont"/>
    <w:uiPriority w:val="20"/>
    <w:qFormat/>
    <w:rsid w:val="00A31A6E"/>
    <w:rPr>
      <w:i/>
      <w:iCs/>
    </w:rPr>
  </w:style>
  <w:style w:type="paragraph" w:styleId="Revision">
    <w:name w:val="Revision"/>
    <w:hidden/>
    <w:uiPriority w:val="99"/>
    <w:semiHidden/>
    <w:rsid w:val="00AD5C21"/>
    <w:pPr>
      <w:widowControl/>
    </w:pPr>
    <w:rPr>
      <w:color w:val="000000"/>
    </w:rPr>
  </w:style>
  <w:style w:type="character" w:styleId="UnresolvedMention">
    <w:name w:val="Unresolved Mention"/>
    <w:basedOn w:val="DefaultParagraphFont"/>
    <w:uiPriority w:val="99"/>
    <w:semiHidden/>
    <w:unhideWhenUsed/>
    <w:rsid w:val="00AD5C21"/>
    <w:rPr>
      <w:color w:val="605E5C"/>
      <w:shd w:val="clear" w:color="auto" w:fill="E1DFDD"/>
    </w:rPr>
  </w:style>
  <w:style w:type="table" w:styleId="TableGrid">
    <w:name w:val="Table Grid"/>
    <w:basedOn w:val="TableNormal"/>
    <w:uiPriority w:val="59"/>
    <w:rsid w:val="00263995"/>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3995"/>
    <w:pPr>
      <w:widowControl/>
      <w:suppressAutoHyphens/>
    </w:pPr>
    <w:rPr>
      <w:rFonts w:ascii="Calibri" w:eastAsia="Calibri" w:hAnsi="Calibri"/>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543031568">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1.jpeg"/><Relationship Id="rId39" Type="http://schemas.openxmlformats.org/officeDocument/2006/relationships/header" Target="header13.xml"/><Relationship Id="rId21" Type="http://schemas.openxmlformats.org/officeDocument/2006/relationships/hyperlink" Target="https://ec.europa.eu/erasmus-esc-personal-data" TargetMode="Externa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19.xml"/><Relationship Id="rId55" Type="http://schemas.openxmlformats.org/officeDocument/2006/relationships/header" Target="head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7.xml"/><Relationship Id="rId11" Type="http://schemas.openxmlformats.org/officeDocument/2006/relationships/hyperlink" Target="mailto:info@idep.org.cy" TargetMode="Externa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hyperlink" Target="https://commission.europa.eu/funding-tenders/managing-your-project/communicating-and-raising-eu-visibility_en"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0.xm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theme" Target="theme/theme1.xml"/><Relationship Id="rId20" Type="http://schemas.openxmlformats.org/officeDocument/2006/relationships/hyperlink" Target="https://ec.europa.eu/erasmus-esc-personal-data" TargetMode="External"/><Relationship Id="rId41" Type="http://schemas.openxmlformats.org/officeDocument/2006/relationships/footer" Target="footer13.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footer" Target="footer21.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3B824-CEC7-4E97-BA86-D6F7D492184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88165A4-146E-4B33-8DBB-A1E9201CFFA1}">
  <ds:schemaRefs>
    <ds:schemaRef ds:uri="http://schemas.openxmlformats.org/officeDocument/2006/bibliography"/>
  </ds:schemaRefs>
</ds:datastoreItem>
</file>

<file path=customXml/itemProps3.xml><?xml version="1.0" encoding="utf-8"?>
<ds:datastoreItem xmlns:ds="http://schemas.openxmlformats.org/officeDocument/2006/customXml" ds:itemID="{CF1558D1-C802-42F6-A682-B3ACB10C2EA9}">
  <ds:schemaRefs>
    <ds:schemaRef ds:uri="http://schemas.microsoft.com/sharepoint/v3/contenttype/forms"/>
  </ds:schemaRefs>
</ds:datastoreItem>
</file>

<file path=customXml/itemProps4.xml><?xml version="1.0" encoding="utf-8"?>
<ds:datastoreItem xmlns:ds="http://schemas.openxmlformats.org/officeDocument/2006/customXml" ds:itemID="{54A09150-5EF0-48FF-95C5-46AE7F1F5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18380</Words>
  <Characters>104767</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122902</CharactersWithSpaces>
  <SharedDoc>false</SharedDoc>
  <HLinks>
    <vt:vector size="1146" baseType="variant">
      <vt:variant>
        <vt:i4>262268</vt:i4>
      </vt:variant>
      <vt:variant>
        <vt:i4>1137</vt:i4>
      </vt:variant>
      <vt:variant>
        <vt:i4>0</vt:i4>
      </vt:variant>
      <vt:variant>
        <vt:i4>5</vt:i4>
      </vt:variant>
      <vt:variant>
        <vt:lpwstr>https://commission.europa.eu/resources-partners/european-commission-visual-identity_en</vt:lpwstr>
      </vt:variant>
      <vt:variant>
        <vt:lpwstr/>
      </vt:variant>
      <vt:variant>
        <vt:i4>7536697</vt:i4>
      </vt:variant>
      <vt:variant>
        <vt:i4>1134</vt:i4>
      </vt:variant>
      <vt:variant>
        <vt:i4>0</vt:i4>
      </vt:variant>
      <vt:variant>
        <vt:i4>5</vt:i4>
      </vt:variant>
      <vt:variant>
        <vt:lpwstr>https://ec.europa.eu/erasmus-esc-personal-data</vt:lpwstr>
      </vt:variant>
      <vt:variant>
        <vt:lpwstr/>
      </vt:variant>
      <vt:variant>
        <vt:i4>7536697</vt:i4>
      </vt:variant>
      <vt:variant>
        <vt:i4>1131</vt:i4>
      </vt:variant>
      <vt:variant>
        <vt:i4>0</vt:i4>
      </vt:variant>
      <vt:variant>
        <vt:i4>5</vt:i4>
      </vt:variant>
      <vt:variant>
        <vt:lpwstr>https://ec.europa.eu/erasmus-esc-personal-data</vt:lpwstr>
      </vt:variant>
      <vt:variant>
        <vt:lpwstr/>
      </vt:variant>
      <vt:variant>
        <vt:i4>1376312</vt:i4>
      </vt:variant>
      <vt:variant>
        <vt:i4>1124</vt:i4>
      </vt:variant>
      <vt:variant>
        <vt:i4>0</vt:i4>
      </vt:variant>
      <vt:variant>
        <vt:i4>5</vt:i4>
      </vt:variant>
      <vt:variant>
        <vt:lpwstr/>
      </vt:variant>
      <vt:variant>
        <vt:lpwstr>_Toc126763943</vt:lpwstr>
      </vt:variant>
      <vt:variant>
        <vt:i4>1376312</vt:i4>
      </vt:variant>
      <vt:variant>
        <vt:i4>1118</vt:i4>
      </vt:variant>
      <vt:variant>
        <vt:i4>0</vt:i4>
      </vt:variant>
      <vt:variant>
        <vt:i4>5</vt:i4>
      </vt:variant>
      <vt:variant>
        <vt:lpwstr/>
      </vt:variant>
      <vt:variant>
        <vt:lpwstr>_Toc126763942</vt:lpwstr>
      </vt:variant>
      <vt:variant>
        <vt:i4>1376312</vt:i4>
      </vt:variant>
      <vt:variant>
        <vt:i4>1112</vt:i4>
      </vt:variant>
      <vt:variant>
        <vt:i4>0</vt:i4>
      </vt:variant>
      <vt:variant>
        <vt:i4>5</vt:i4>
      </vt:variant>
      <vt:variant>
        <vt:lpwstr/>
      </vt:variant>
      <vt:variant>
        <vt:lpwstr>_Toc126763941</vt:lpwstr>
      </vt:variant>
      <vt:variant>
        <vt:i4>1376312</vt:i4>
      </vt:variant>
      <vt:variant>
        <vt:i4>1106</vt:i4>
      </vt:variant>
      <vt:variant>
        <vt:i4>0</vt:i4>
      </vt:variant>
      <vt:variant>
        <vt:i4>5</vt:i4>
      </vt:variant>
      <vt:variant>
        <vt:lpwstr/>
      </vt:variant>
      <vt:variant>
        <vt:lpwstr>_Toc126763940</vt:lpwstr>
      </vt:variant>
      <vt:variant>
        <vt:i4>1179704</vt:i4>
      </vt:variant>
      <vt:variant>
        <vt:i4>1100</vt:i4>
      </vt:variant>
      <vt:variant>
        <vt:i4>0</vt:i4>
      </vt:variant>
      <vt:variant>
        <vt:i4>5</vt:i4>
      </vt:variant>
      <vt:variant>
        <vt:lpwstr/>
      </vt:variant>
      <vt:variant>
        <vt:lpwstr>_Toc126763939</vt:lpwstr>
      </vt:variant>
      <vt:variant>
        <vt:i4>1179704</vt:i4>
      </vt:variant>
      <vt:variant>
        <vt:i4>1094</vt:i4>
      </vt:variant>
      <vt:variant>
        <vt:i4>0</vt:i4>
      </vt:variant>
      <vt:variant>
        <vt:i4>5</vt:i4>
      </vt:variant>
      <vt:variant>
        <vt:lpwstr/>
      </vt:variant>
      <vt:variant>
        <vt:lpwstr>_Toc126763938</vt:lpwstr>
      </vt:variant>
      <vt:variant>
        <vt:i4>1179704</vt:i4>
      </vt:variant>
      <vt:variant>
        <vt:i4>1088</vt:i4>
      </vt:variant>
      <vt:variant>
        <vt:i4>0</vt:i4>
      </vt:variant>
      <vt:variant>
        <vt:i4>5</vt:i4>
      </vt:variant>
      <vt:variant>
        <vt:lpwstr/>
      </vt:variant>
      <vt:variant>
        <vt:lpwstr>_Toc126763937</vt:lpwstr>
      </vt:variant>
      <vt:variant>
        <vt:i4>1179704</vt:i4>
      </vt:variant>
      <vt:variant>
        <vt:i4>1082</vt:i4>
      </vt:variant>
      <vt:variant>
        <vt:i4>0</vt:i4>
      </vt:variant>
      <vt:variant>
        <vt:i4>5</vt:i4>
      </vt:variant>
      <vt:variant>
        <vt:lpwstr/>
      </vt:variant>
      <vt:variant>
        <vt:lpwstr>_Toc126763936</vt:lpwstr>
      </vt:variant>
      <vt:variant>
        <vt:i4>1179704</vt:i4>
      </vt:variant>
      <vt:variant>
        <vt:i4>1076</vt:i4>
      </vt:variant>
      <vt:variant>
        <vt:i4>0</vt:i4>
      </vt:variant>
      <vt:variant>
        <vt:i4>5</vt:i4>
      </vt:variant>
      <vt:variant>
        <vt:lpwstr/>
      </vt:variant>
      <vt:variant>
        <vt:lpwstr>_Toc126763935</vt:lpwstr>
      </vt:variant>
      <vt:variant>
        <vt:i4>1179704</vt:i4>
      </vt:variant>
      <vt:variant>
        <vt:i4>1070</vt:i4>
      </vt:variant>
      <vt:variant>
        <vt:i4>0</vt:i4>
      </vt:variant>
      <vt:variant>
        <vt:i4>5</vt:i4>
      </vt:variant>
      <vt:variant>
        <vt:lpwstr/>
      </vt:variant>
      <vt:variant>
        <vt:lpwstr>_Toc126763934</vt:lpwstr>
      </vt:variant>
      <vt:variant>
        <vt:i4>1179704</vt:i4>
      </vt:variant>
      <vt:variant>
        <vt:i4>1064</vt:i4>
      </vt:variant>
      <vt:variant>
        <vt:i4>0</vt:i4>
      </vt:variant>
      <vt:variant>
        <vt:i4>5</vt:i4>
      </vt:variant>
      <vt:variant>
        <vt:lpwstr/>
      </vt:variant>
      <vt:variant>
        <vt:lpwstr>_Toc126763933</vt:lpwstr>
      </vt:variant>
      <vt:variant>
        <vt:i4>1179704</vt:i4>
      </vt:variant>
      <vt:variant>
        <vt:i4>1058</vt:i4>
      </vt:variant>
      <vt:variant>
        <vt:i4>0</vt:i4>
      </vt:variant>
      <vt:variant>
        <vt:i4>5</vt:i4>
      </vt:variant>
      <vt:variant>
        <vt:lpwstr/>
      </vt:variant>
      <vt:variant>
        <vt:lpwstr>_Toc126763932</vt:lpwstr>
      </vt:variant>
      <vt:variant>
        <vt:i4>1179704</vt:i4>
      </vt:variant>
      <vt:variant>
        <vt:i4>1052</vt:i4>
      </vt:variant>
      <vt:variant>
        <vt:i4>0</vt:i4>
      </vt:variant>
      <vt:variant>
        <vt:i4>5</vt:i4>
      </vt:variant>
      <vt:variant>
        <vt:lpwstr/>
      </vt:variant>
      <vt:variant>
        <vt:lpwstr>_Toc126763931</vt:lpwstr>
      </vt:variant>
      <vt:variant>
        <vt:i4>1179704</vt:i4>
      </vt:variant>
      <vt:variant>
        <vt:i4>1046</vt:i4>
      </vt:variant>
      <vt:variant>
        <vt:i4>0</vt:i4>
      </vt:variant>
      <vt:variant>
        <vt:i4>5</vt:i4>
      </vt:variant>
      <vt:variant>
        <vt:lpwstr/>
      </vt:variant>
      <vt:variant>
        <vt:lpwstr>_Toc126763930</vt:lpwstr>
      </vt:variant>
      <vt:variant>
        <vt:i4>1245240</vt:i4>
      </vt:variant>
      <vt:variant>
        <vt:i4>1040</vt:i4>
      </vt:variant>
      <vt:variant>
        <vt:i4>0</vt:i4>
      </vt:variant>
      <vt:variant>
        <vt:i4>5</vt:i4>
      </vt:variant>
      <vt:variant>
        <vt:lpwstr/>
      </vt:variant>
      <vt:variant>
        <vt:lpwstr>_Toc126763929</vt:lpwstr>
      </vt:variant>
      <vt:variant>
        <vt:i4>1245240</vt:i4>
      </vt:variant>
      <vt:variant>
        <vt:i4>1034</vt:i4>
      </vt:variant>
      <vt:variant>
        <vt:i4>0</vt:i4>
      </vt:variant>
      <vt:variant>
        <vt:i4>5</vt:i4>
      </vt:variant>
      <vt:variant>
        <vt:lpwstr/>
      </vt:variant>
      <vt:variant>
        <vt:lpwstr>_Toc126763928</vt:lpwstr>
      </vt:variant>
      <vt:variant>
        <vt:i4>1245240</vt:i4>
      </vt:variant>
      <vt:variant>
        <vt:i4>1028</vt:i4>
      </vt:variant>
      <vt:variant>
        <vt:i4>0</vt:i4>
      </vt:variant>
      <vt:variant>
        <vt:i4>5</vt:i4>
      </vt:variant>
      <vt:variant>
        <vt:lpwstr/>
      </vt:variant>
      <vt:variant>
        <vt:lpwstr>_Toc126763927</vt:lpwstr>
      </vt:variant>
      <vt:variant>
        <vt:i4>1245240</vt:i4>
      </vt:variant>
      <vt:variant>
        <vt:i4>1022</vt:i4>
      </vt:variant>
      <vt:variant>
        <vt:i4>0</vt:i4>
      </vt:variant>
      <vt:variant>
        <vt:i4>5</vt:i4>
      </vt:variant>
      <vt:variant>
        <vt:lpwstr/>
      </vt:variant>
      <vt:variant>
        <vt:lpwstr>_Toc126763926</vt:lpwstr>
      </vt:variant>
      <vt:variant>
        <vt:i4>1245240</vt:i4>
      </vt:variant>
      <vt:variant>
        <vt:i4>1016</vt:i4>
      </vt:variant>
      <vt:variant>
        <vt:i4>0</vt:i4>
      </vt:variant>
      <vt:variant>
        <vt:i4>5</vt:i4>
      </vt:variant>
      <vt:variant>
        <vt:lpwstr/>
      </vt:variant>
      <vt:variant>
        <vt:lpwstr>_Toc126763925</vt:lpwstr>
      </vt:variant>
      <vt:variant>
        <vt:i4>1245240</vt:i4>
      </vt:variant>
      <vt:variant>
        <vt:i4>1010</vt:i4>
      </vt:variant>
      <vt:variant>
        <vt:i4>0</vt:i4>
      </vt:variant>
      <vt:variant>
        <vt:i4>5</vt:i4>
      </vt:variant>
      <vt:variant>
        <vt:lpwstr/>
      </vt:variant>
      <vt:variant>
        <vt:lpwstr>_Toc126763924</vt:lpwstr>
      </vt:variant>
      <vt:variant>
        <vt:i4>1245240</vt:i4>
      </vt:variant>
      <vt:variant>
        <vt:i4>1004</vt:i4>
      </vt:variant>
      <vt:variant>
        <vt:i4>0</vt:i4>
      </vt:variant>
      <vt:variant>
        <vt:i4>5</vt:i4>
      </vt:variant>
      <vt:variant>
        <vt:lpwstr/>
      </vt:variant>
      <vt:variant>
        <vt:lpwstr>_Toc126763923</vt:lpwstr>
      </vt:variant>
      <vt:variant>
        <vt:i4>1245240</vt:i4>
      </vt:variant>
      <vt:variant>
        <vt:i4>998</vt:i4>
      </vt:variant>
      <vt:variant>
        <vt:i4>0</vt:i4>
      </vt:variant>
      <vt:variant>
        <vt:i4>5</vt:i4>
      </vt:variant>
      <vt:variant>
        <vt:lpwstr/>
      </vt:variant>
      <vt:variant>
        <vt:lpwstr>_Toc126763922</vt:lpwstr>
      </vt:variant>
      <vt:variant>
        <vt:i4>1245240</vt:i4>
      </vt:variant>
      <vt:variant>
        <vt:i4>992</vt:i4>
      </vt:variant>
      <vt:variant>
        <vt:i4>0</vt:i4>
      </vt:variant>
      <vt:variant>
        <vt:i4>5</vt:i4>
      </vt:variant>
      <vt:variant>
        <vt:lpwstr/>
      </vt:variant>
      <vt:variant>
        <vt:lpwstr>_Toc126763921</vt:lpwstr>
      </vt:variant>
      <vt:variant>
        <vt:i4>1245240</vt:i4>
      </vt:variant>
      <vt:variant>
        <vt:i4>986</vt:i4>
      </vt:variant>
      <vt:variant>
        <vt:i4>0</vt:i4>
      </vt:variant>
      <vt:variant>
        <vt:i4>5</vt:i4>
      </vt:variant>
      <vt:variant>
        <vt:lpwstr/>
      </vt:variant>
      <vt:variant>
        <vt:lpwstr>_Toc126763920</vt:lpwstr>
      </vt:variant>
      <vt:variant>
        <vt:i4>1048632</vt:i4>
      </vt:variant>
      <vt:variant>
        <vt:i4>980</vt:i4>
      </vt:variant>
      <vt:variant>
        <vt:i4>0</vt:i4>
      </vt:variant>
      <vt:variant>
        <vt:i4>5</vt:i4>
      </vt:variant>
      <vt:variant>
        <vt:lpwstr/>
      </vt:variant>
      <vt:variant>
        <vt:lpwstr>_Toc126763919</vt:lpwstr>
      </vt:variant>
      <vt:variant>
        <vt:i4>1048632</vt:i4>
      </vt:variant>
      <vt:variant>
        <vt:i4>974</vt:i4>
      </vt:variant>
      <vt:variant>
        <vt:i4>0</vt:i4>
      </vt:variant>
      <vt:variant>
        <vt:i4>5</vt:i4>
      </vt:variant>
      <vt:variant>
        <vt:lpwstr/>
      </vt:variant>
      <vt:variant>
        <vt:lpwstr>_Toc126763918</vt:lpwstr>
      </vt:variant>
      <vt:variant>
        <vt:i4>1048632</vt:i4>
      </vt:variant>
      <vt:variant>
        <vt:i4>968</vt:i4>
      </vt:variant>
      <vt:variant>
        <vt:i4>0</vt:i4>
      </vt:variant>
      <vt:variant>
        <vt:i4>5</vt:i4>
      </vt:variant>
      <vt:variant>
        <vt:lpwstr/>
      </vt:variant>
      <vt:variant>
        <vt:lpwstr>_Toc126763917</vt:lpwstr>
      </vt:variant>
      <vt:variant>
        <vt:i4>1048632</vt:i4>
      </vt:variant>
      <vt:variant>
        <vt:i4>962</vt:i4>
      </vt:variant>
      <vt:variant>
        <vt:i4>0</vt:i4>
      </vt:variant>
      <vt:variant>
        <vt:i4>5</vt:i4>
      </vt:variant>
      <vt:variant>
        <vt:lpwstr/>
      </vt:variant>
      <vt:variant>
        <vt:lpwstr>_Toc126763916</vt:lpwstr>
      </vt:variant>
      <vt:variant>
        <vt:i4>1048632</vt:i4>
      </vt:variant>
      <vt:variant>
        <vt:i4>956</vt:i4>
      </vt:variant>
      <vt:variant>
        <vt:i4>0</vt:i4>
      </vt:variant>
      <vt:variant>
        <vt:i4>5</vt:i4>
      </vt:variant>
      <vt:variant>
        <vt:lpwstr/>
      </vt:variant>
      <vt:variant>
        <vt:lpwstr>_Toc126763915</vt:lpwstr>
      </vt:variant>
      <vt:variant>
        <vt:i4>1048632</vt:i4>
      </vt:variant>
      <vt:variant>
        <vt:i4>950</vt:i4>
      </vt:variant>
      <vt:variant>
        <vt:i4>0</vt:i4>
      </vt:variant>
      <vt:variant>
        <vt:i4>5</vt:i4>
      </vt:variant>
      <vt:variant>
        <vt:lpwstr/>
      </vt:variant>
      <vt:variant>
        <vt:lpwstr>_Toc126763914</vt:lpwstr>
      </vt:variant>
      <vt:variant>
        <vt:i4>1048632</vt:i4>
      </vt:variant>
      <vt:variant>
        <vt:i4>944</vt:i4>
      </vt:variant>
      <vt:variant>
        <vt:i4>0</vt:i4>
      </vt:variant>
      <vt:variant>
        <vt:i4>5</vt:i4>
      </vt:variant>
      <vt:variant>
        <vt:lpwstr/>
      </vt:variant>
      <vt:variant>
        <vt:lpwstr>_Toc126763913</vt:lpwstr>
      </vt:variant>
      <vt:variant>
        <vt:i4>1048632</vt:i4>
      </vt:variant>
      <vt:variant>
        <vt:i4>938</vt:i4>
      </vt:variant>
      <vt:variant>
        <vt:i4>0</vt:i4>
      </vt:variant>
      <vt:variant>
        <vt:i4>5</vt:i4>
      </vt:variant>
      <vt:variant>
        <vt:lpwstr/>
      </vt:variant>
      <vt:variant>
        <vt:lpwstr>_Toc126763912</vt:lpwstr>
      </vt:variant>
      <vt:variant>
        <vt:i4>1048632</vt:i4>
      </vt:variant>
      <vt:variant>
        <vt:i4>932</vt:i4>
      </vt:variant>
      <vt:variant>
        <vt:i4>0</vt:i4>
      </vt:variant>
      <vt:variant>
        <vt:i4>5</vt:i4>
      </vt:variant>
      <vt:variant>
        <vt:lpwstr/>
      </vt:variant>
      <vt:variant>
        <vt:lpwstr>_Toc126763911</vt:lpwstr>
      </vt:variant>
      <vt:variant>
        <vt:i4>1048632</vt:i4>
      </vt:variant>
      <vt:variant>
        <vt:i4>926</vt:i4>
      </vt:variant>
      <vt:variant>
        <vt:i4>0</vt:i4>
      </vt:variant>
      <vt:variant>
        <vt:i4>5</vt:i4>
      </vt:variant>
      <vt:variant>
        <vt:lpwstr/>
      </vt:variant>
      <vt:variant>
        <vt:lpwstr>_Toc126763910</vt:lpwstr>
      </vt:variant>
      <vt:variant>
        <vt:i4>1114168</vt:i4>
      </vt:variant>
      <vt:variant>
        <vt:i4>920</vt:i4>
      </vt:variant>
      <vt:variant>
        <vt:i4>0</vt:i4>
      </vt:variant>
      <vt:variant>
        <vt:i4>5</vt:i4>
      </vt:variant>
      <vt:variant>
        <vt:lpwstr/>
      </vt:variant>
      <vt:variant>
        <vt:lpwstr>_Toc126763909</vt:lpwstr>
      </vt:variant>
      <vt:variant>
        <vt:i4>1114168</vt:i4>
      </vt:variant>
      <vt:variant>
        <vt:i4>914</vt:i4>
      </vt:variant>
      <vt:variant>
        <vt:i4>0</vt:i4>
      </vt:variant>
      <vt:variant>
        <vt:i4>5</vt:i4>
      </vt:variant>
      <vt:variant>
        <vt:lpwstr/>
      </vt:variant>
      <vt:variant>
        <vt:lpwstr>_Toc126763908</vt:lpwstr>
      </vt:variant>
      <vt:variant>
        <vt:i4>1114168</vt:i4>
      </vt:variant>
      <vt:variant>
        <vt:i4>908</vt:i4>
      </vt:variant>
      <vt:variant>
        <vt:i4>0</vt:i4>
      </vt:variant>
      <vt:variant>
        <vt:i4>5</vt:i4>
      </vt:variant>
      <vt:variant>
        <vt:lpwstr/>
      </vt:variant>
      <vt:variant>
        <vt:lpwstr>_Toc126763907</vt:lpwstr>
      </vt:variant>
      <vt:variant>
        <vt:i4>1114168</vt:i4>
      </vt:variant>
      <vt:variant>
        <vt:i4>902</vt:i4>
      </vt:variant>
      <vt:variant>
        <vt:i4>0</vt:i4>
      </vt:variant>
      <vt:variant>
        <vt:i4>5</vt:i4>
      </vt:variant>
      <vt:variant>
        <vt:lpwstr/>
      </vt:variant>
      <vt:variant>
        <vt:lpwstr>_Toc126763906</vt:lpwstr>
      </vt:variant>
      <vt:variant>
        <vt:i4>1114168</vt:i4>
      </vt:variant>
      <vt:variant>
        <vt:i4>896</vt:i4>
      </vt:variant>
      <vt:variant>
        <vt:i4>0</vt:i4>
      </vt:variant>
      <vt:variant>
        <vt:i4>5</vt:i4>
      </vt:variant>
      <vt:variant>
        <vt:lpwstr/>
      </vt:variant>
      <vt:variant>
        <vt:lpwstr>_Toc126763905</vt:lpwstr>
      </vt:variant>
      <vt:variant>
        <vt:i4>1114168</vt:i4>
      </vt:variant>
      <vt:variant>
        <vt:i4>890</vt:i4>
      </vt:variant>
      <vt:variant>
        <vt:i4>0</vt:i4>
      </vt:variant>
      <vt:variant>
        <vt:i4>5</vt:i4>
      </vt:variant>
      <vt:variant>
        <vt:lpwstr/>
      </vt:variant>
      <vt:variant>
        <vt:lpwstr>_Toc126763904</vt:lpwstr>
      </vt:variant>
      <vt:variant>
        <vt:i4>1114168</vt:i4>
      </vt:variant>
      <vt:variant>
        <vt:i4>884</vt:i4>
      </vt:variant>
      <vt:variant>
        <vt:i4>0</vt:i4>
      </vt:variant>
      <vt:variant>
        <vt:i4>5</vt:i4>
      </vt:variant>
      <vt:variant>
        <vt:lpwstr/>
      </vt:variant>
      <vt:variant>
        <vt:lpwstr>_Toc126763903</vt:lpwstr>
      </vt:variant>
      <vt:variant>
        <vt:i4>1114168</vt:i4>
      </vt:variant>
      <vt:variant>
        <vt:i4>878</vt:i4>
      </vt:variant>
      <vt:variant>
        <vt:i4>0</vt:i4>
      </vt:variant>
      <vt:variant>
        <vt:i4>5</vt:i4>
      </vt:variant>
      <vt:variant>
        <vt:lpwstr/>
      </vt:variant>
      <vt:variant>
        <vt:lpwstr>_Toc126763902</vt:lpwstr>
      </vt:variant>
      <vt:variant>
        <vt:i4>1114168</vt:i4>
      </vt:variant>
      <vt:variant>
        <vt:i4>872</vt:i4>
      </vt:variant>
      <vt:variant>
        <vt:i4>0</vt:i4>
      </vt:variant>
      <vt:variant>
        <vt:i4>5</vt:i4>
      </vt:variant>
      <vt:variant>
        <vt:lpwstr/>
      </vt:variant>
      <vt:variant>
        <vt:lpwstr>_Toc126763901</vt:lpwstr>
      </vt:variant>
      <vt:variant>
        <vt:i4>1114168</vt:i4>
      </vt:variant>
      <vt:variant>
        <vt:i4>866</vt:i4>
      </vt:variant>
      <vt:variant>
        <vt:i4>0</vt:i4>
      </vt:variant>
      <vt:variant>
        <vt:i4>5</vt:i4>
      </vt:variant>
      <vt:variant>
        <vt:lpwstr/>
      </vt:variant>
      <vt:variant>
        <vt:lpwstr>_Toc126763900</vt:lpwstr>
      </vt:variant>
      <vt:variant>
        <vt:i4>1572921</vt:i4>
      </vt:variant>
      <vt:variant>
        <vt:i4>860</vt:i4>
      </vt:variant>
      <vt:variant>
        <vt:i4>0</vt:i4>
      </vt:variant>
      <vt:variant>
        <vt:i4>5</vt:i4>
      </vt:variant>
      <vt:variant>
        <vt:lpwstr/>
      </vt:variant>
      <vt:variant>
        <vt:lpwstr>_Toc126763899</vt:lpwstr>
      </vt:variant>
      <vt:variant>
        <vt:i4>1572921</vt:i4>
      </vt:variant>
      <vt:variant>
        <vt:i4>854</vt:i4>
      </vt:variant>
      <vt:variant>
        <vt:i4>0</vt:i4>
      </vt:variant>
      <vt:variant>
        <vt:i4>5</vt:i4>
      </vt:variant>
      <vt:variant>
        <vt:lpwstr/>
      </vt:variant>
      <vt:variant>
        <vt:lpwstr>_Toc126763898</vt:lpwstr>
      </vt:variant>
      <vt:variant>
        <vt:i4>1572921</vt:i4>
      </vt:variant>
      <vt:variant>
        <vt:i4>848</vt:i4>
      </vt:variant>
      <vt:variant>
        <vt:i4>0</vt:i4>
      </vt:variant>
      <vt:variant>
        <vt:i4>5</vt:i4>
      </vt:variant>
      <vt:variant>
        <vt:lpwstr/>
      </vt:variant>
      <vt:variant>
        <vt:lpwstr>_Toc126763897</vt:lpwstr>
      </vt:variant>
      <vt:variant>
        <vt:i4>1572921</vt:i4>
      </vt:variant>
      <vt:variant>
        <vt:i4>842</vt:i4>
      </vt:variant>
      <vt:variant>
        <vt:i4>0</vt:i4>
      </vt:variant>
      <vt:variant>
        <vt:i4>5</vt:i4>
      </vt:variant>
      <vt:variant>
        <vt:lpwstr/>
      </vt:variant>
      <vt:variant>
        <vt:lpwstr>_Toc126763896</vt:lpwstr>
      </vt:variant>
      <vt:variant>
        <vt:i4>1572921</vt:i4>
      </vt:variant>
      <vt:variant>
        <vt:i4>836</vt:i4>
      </vt:variant>
      <vt:variant>
        <vt:i4>0</vt:i4>
      </vt:variant>
      <vt:variant>
        <vt:i4>5</vt:i4>
      </vt:variant>
      <vt:variant>
        <vt:lpwstr/>
      </vt:variant>
      <vt:variant>
        <vt:lpwstr>_Toc126763895</vt:lpwstr>
      </vt:variant>
      <vt:variant>
        <vt:i4>1572921</vt:i4>
      </vt:variant>
      <vt:variant>
        <vt:i4>830</vt:i4>
      </vt:variant>
      <vt:variant>
        <vt:i4>0</vt:i4>
      </vt:variant>
      <vt:variant>
        <vt:i4>5</vt:i4>
      </vt:variant>
      <vt:variant>
        <vt:lpwstr/>
      </vt:variant>
      <vt:variant>
        <vt:lpwstr>_Toc126763894</vt:lpwstr>
      </vt:variant>
      <vt:variant>
        <vt:i4>1572921</vt:i4>
      </vt:variant>
      <vt:variant>
        <vt:i4>824</vt:i4>
      </vt:variant>
      <vt:variant>
        <vt:i4>0</vt:i4>
      </vt:variant>
      <vt:variant>
        <vt:i4>5</vt:i4>
      </vt:variant>
      <vt:variant>
        <vt:lpwstr/>
      </vt:variant>
      <vt:variant>
        <vt:lpwstr>_Toc126763893</vt:lpwstr>
      </vt:variant>
      <vt:variant>
        <vt:i4>1572921</vt:i4>
      </vt:variant>
      <vt:variant>
        <vt:i4>818</vt:i4>
      </vt:variant>
      <vt:variant>
        <vt:i4>0</vt:i4>
      </vt:variant>
      <vt:variant>
        <vt:i4>5</vt:i4>
      </vt:variant>
      <vt:variant>
        <vt:lpwstr/>
      </vt:variant>
      <vt:variant>
        <vt:lpwstr>_Toc126763892</vt:lpwstr>
      </vt:variant>
      <vt:variant>
        <vt:i4>1572921</vt:i4>
      </vt:variant>
      <vt:variant>
        <vt:i4>812</vt:i4>
      </vt:variant>
      <vt:variant>
        <vt:i4>0</vt:i4>
      </vt:variant>
      <vt:variant>
        <vt:i4>5</vt:i4>
      </vt:variant>
      <vt:variant>
        <vt:lpwstr/>
      </vt:variant>
      <vt:variant>
        <vt:lpwstr>_Toc126763891</vt:lpwstr>
      </vt:variant>
      <vt:variant>
        <vt:i4>1572921</vt:i4>
      </vt:variant>
      <vt:variant>
        <vt:i4>806</vt:i4>
      </vt:variant>
      <vt:variant>
        <vt:i4>0</vt:i4>
      </vt:variant>
      <vt:variant>
        <vt:i4>5</vt:i4>
      </vt:variant>
      <vt:variant>
        <vt:lpwstr/>
      </vt:variant>
      <vt:variant>
        <vt:lpwstr>_Toc126763890</vt:lpwstr>
      </vt:variant>
      <vt:variant>
        <vt:i4>1638457</vt:i4>
      </vt:variant>
      <vt:variant>
        <vt:i4>800</vt:i4>
      </vt:variant>
      <vt:variant>
        <vt:i4>0</vt:i4>
      </vt:variant>
      <vt:variant>
        <vt:i4>5</vt:i4>
      </vt:variant>
      <vt:variant>
        <vt:lpwstr/>
      </vt:variant>
      <vt:variant>
        <vt:lpwstr>_Toc126763889</vt:lpwstr>
      </vt:variant>
      <vt:variant>
        <vt:i4>1638457</vt:i4>
      </vt:variant>
      <vt:variant>
        <vt:i4>794</vt:i4>
      </vt:variant>
      <vt:variant>
        <vt:i4>0</vt:i4>
      </vt:variant>
      <vt:variant>
        <vt:i4>5</vt:i4>
      </vt:variant>
      <vt:variant>
        <vt:lpwstr/>
      </vt:variant>
      <vt:variant>
        <vt:lpwstr>_Toc126763888</vt:lpwstr>
      </vt:variant>
      <vt:variant>
        <vt:i4>1638457</vt:i4>
      </vt:variant>
      <vt:variant>
        <vt:i4>788</vt:i4>
      </vt:variant>
      <vt:variant>
        <vt:i4>0</vt:i4>
      </vt:variant>
      <vt:variant>
        <vt:i4>5</vt:i4>
      </vt:variant>
      <vt:variant>
        <vt:lpwstr/>
      </vt:variant>
      <vt:variant>
        <vt:lpwstr>_Toc126763887</vt:lpwstr>
      </vt:variant>
      <vt:variant>
        <vt:i4>1638457</vt:i4>
      </vt:variant>
      <vt:variant>
        <vt:i4>782</vt:i4>
      </vt:variant>
      <vt:variant>
        <vt:i4>0</vt:i4>
      </vt:variant>
      <vt:variant>
        <vt:i4>5</vt:i4>
      </vt:variant>
      <vt:variant>
        <vt:lpwstr/>
      </vt:variant>
      <vt:variant>
        <vt:lpwstr>_Toc126763886</vt:lpwstr>
      </vt:variant>
      <vt:variant>
        <vt:i4>1638457</vt:i4>
      </vt:variant>
      <vt:variant>
        <vt:i4>776</vt:i4>
      </vt:variant>
      <vt:variant>
        <vt:i4>0</vt:i4>
      </vt:variant>
      <vt:variant>
        <vt:i4>5</vt:i4>
      </vt:variant>
      <vt:variant>
        <vt:lpwstr/>
      </vt:variant>
      <vt:variant>
        <vt:lpwstr>_Toc126763885</vt:lpwstr>
      </vt:variant>
      <vt:variant>
        <vt:i4>1638457</vt:i4>
      </vt:variant>
      <vt:variant>
        <vt:i4>770</vt:i4>
      </vt:variant>
      <vt:variant>
        <vt:i4>0</vt:i4>
      </vt:variant>
      <vt:variant>
        <vt:i4>5</vt:i4>
      </vt:variant>
      <vt:variant>
        <vt:lpwstr/>
      </vt:variant>
      <vt:variant>
        <vt:lpwstr>_Toc126763884</vt:lpwstr>
      </vt:variant>
      <vt:variant>
        <vt:i4>1638457</vt:i4>
      </vt:variant>
      <vt:variant>
        <vt:i4>764</vt:i4>
      </vt:variant>
      <vt:variant>
        <vt:i4>0</vt:i4>
      </vt:variant>
      <vt:variant>
        <vt:i4>5</vt:i4>
      </vt:variant>
      <vt:variant>
        <vt:lpwstr/>
      </vt:variant>
      <vt:variant>
        <vt:lpwstr>_Toc126763883</vt:lpwstr>
      </vt:variant>
      <vt:variant>
        <vt:i4>1638457</vt:i4>
      </vt:variant>
      <vt:variant>
        <vt:i4>758</vt:i4>
      </vt:variant>
      <vt:variant>
        <vt:i4>0</vt:i4>
      </vt:variant>
      <vt:variant>
        <vt:i4>5</vt:i4>
      </vt:variant>
      <vt:variant>
        <vt:lpwstr/>
      </vt:variant>
      <vt:variant>
        <vt:lpwstr>_Toc126763882</vt:lpwstr>
      </vt:variant>
      <vt:variant>
        <vt:i4>1638457</vt:i4>
      </vt:variant>
      <vt:variant>
        <vt:i4>752</vt:i4>
      </vt:variant>
      <vt:variant>
        <vt:i4>0</vt:i4>
      </vt:variant>
      <vt:variant>
        <vt:i4>5</vt:i4>
      </vt:variant>
      <vt:variant>
        <vt:lpwstr/>
      </vt:variant>
      <vt:variant>
        <vt:lpwstr>_Toc126763881</vt:lpwstr>
      </vt:variant>
      <vt:variant>
        <vt:i4>1638457</vt:i4>
      </vt:variant>
      <vt:variant>
        <vt:i4>746</vt:i4>
      </vt:variant>
      <vt:variant>
        <vt:i4>0</vt:i4>
      </vt:variant>
      <vt:variant>
        <vt:i4>5</vt:i4>
      </vt:variant>
      <vt:variant>
        <vt:lpwstr/>
      </vt:variant>
      <vt:variant>
        <vt:lpwstr>_Toc126763880</vt:lpwstr>
      </vt:variant>
      <vt:variant>
        <vt:i4>1441849</vt:i4>
      </vt:variant>
      <vt:variant>
        <vt:i4>740</vt:i4>
      </vt:variant>
      <vt:variant>
        <vt:i4>0</vt:i4>
      </vt:variant>
      <vt:variant>
        <vt:i4>5</vt:i4>
      </vt:variant>
      <vt:variant>
        <vt:lpwstr/>
      </vt:variant>
      <vt:variant>
        <vt:lpwstr>_Toc126763879</vt:lpwstr>
      </vt:variant>
      <vt:variant>
        <vt:i4>1441849</vt:i4>
      </vt:variant>
      <vt:variant>
        <vt:i4>734</vt:i4>
      </vt:variant>
      <vt:variant>
        <vt:i4>0</vt:i4>
      </vt:variant>
      <vt:variant>
        <vt:i4>5</vt:i4>
      </vt:variant>
      <vt:variant>
        <vt:lpwstr/>
      </vt:variant>
      <vt:variant>
        <vt:lpwstr>_Toc126763878</vt:lpwstr>
      </vt:variant>
      <vt:variant>
        <vt:i4>1441849</vt:i4>
      </vt:variant>
      <vt:variant>
        <vt:i4>728</vt:i4>
      </vt:variant>
      <vt:variant>
        <vt:i4>0</vt:i4>
      </vt:variant>
      <vt:variant>
        <vt:i4>5</vt:i4>
      </vt:variant>
      <vt:variant>
        <vt:lpwstr/>
      </vt:variant>
      <vt:variant>
        <vt:lpwstr>_Toc126763877</vt:lpwstr>
      </vt:variant>
      <vt:variant>
        <vt:i4>1441849</vt:i4>
      </vt:variant>
      <vt:variant>
        <vt:i4>722</vt:i4>
      </vt:variant>
      <vt:variant>
        <vt:i4>0</vt:i4>
      </vt:variant>
      <vt:variant>
        <vt:i4>5</vt:i4>
      </vt:variant>
      <vt:variant>
        <vt:lpwstr/>
      </vt:variant>
      <vt:variant>
        <vt:lpwstr>_Toc126763876</vt:lpwstr>
      </vt:variant>
      <vt:variant>
        <vt:i4>1441849</vt:i4>
      </vt:variant>
      <vt:variant>
        <vt:i4>716</vt:i4>
      </vt:variant>
      <vt:variant>
        <vt:i4>0</vt:i4>
      </vt:variant>
      <vt:variant>
        <vt:i4>5</vt:i4>
      </vt:variant>
      <vt:variant>
        <vt:lpwstr/>
      </vt:variant>
      <vt:variant>
        <vt:lpwstr>_Toc126763875</vt:lpwstr>
      </vt:variant>
      <vt:variant>
        <vt:i4>1441849</vt:i4>
      </vt:variant>
      <vt:variant>
        <vt:i4>710</vt:i4>
      </vt:variant>
      <vt:variant>
        <vt:i4>0</vt:i4>
      </vt:variant>
      <vt:variant>
        <vt:i4>5</vt:i4>
      </vt:variant>
      <vt:variant>
        <vt:lpwstr/>
      </vt:variant>
      <vt:variant>
        <vt:lpwstr>_Toc126763874</vt:lpwstr>
      </vt:variant>
      <vt:variant>
        <vt:i4>1441849</vt:i4>
      </vt:variant>
      <vt:variant>
        <vt:i4>704</vt:i4>
      </vt:variant>
      <vt:variant>
        <vt:i4>0</vt:i4>
      </vt:variant>
      <vt:variant>
        <vt:i4>5</vt:i4>
      </vt:variant>
      <vt:variant>
        <vt:lpwstr/>
      </vt:variant>
      <vt:variant>
        <vt:lpwstr>_Toc126763873</vt:lpwstr>
      </vt:variant>
      <vt:variant>
        <vt:i4>1441849</vt:i4>
      </vt:variant>
      <vt:variant>
        <vt:i4>698</vt:i4>
      </vt:variant>
      <vt:variant>
        <vt:i4>0</vt:i4>
      </vt:variant>
      <vt:variant>
        <vt:i4>5</vt:i4>
      </vt:variant>
      <vt:variant>
        <vt:lpwstr/>
      </vt:variant>
      <vt:variant>
        <vt:lpwstr>_Toc126763872</vt:lpwstr>
      </vt:variant>
      <vt:variant>
        <vt:i4>1441849</vt:i4>
      </vt:variant>
      <vt:variant>
        <vt:i4>692</vt:i4>
      </vt:variant>
      <vt:variant>
        <vt:i4>0</vt:i4>
      </vt:variant>
      <vt:variant>
        <vt:i4>5</vt:i4>
      </vt:variant>
      <vt:variant>
        <vt:lpwstr/>
      </vt:variant>
      <vt:variant>
        <vt:lpwstr>_Toc126763871</vt:lpwstr>
      </vt:variant>
      <vt:variant>
        <vt:i4>1441849</vt:i4>
      </vt:variant>
      <vt:variant>
        <vt:i4>686</vt:i4>
      </vt:variant>
      <vt:variant>
        <vt:i4>0</vt:i4>
      </vt:variant>
      <vt:variant>
        <vt:i4>5</vt:i4>
      </vt:variant>
      <vt:variant>
        <vt:lpwstr/>
      </vt:variant>
      <vt:variant>
        <vt:lpwstr>_Toc126763870</vt:lpwstr>
      </vt:variant>
      <vt:variant>
        <vt:i4>1507385</vt:i4>
      </vt:variant>
      <vt:variant>
        <vt:i4>680</vt:i4>
      </vt:variant>
      <vt:variant>
        <vt:i4>0</vt:i4>
      </vt:variant>
      <vt:variant>
        <vt:i4>5</vt:i4>
      </vt:variant>
      <vt:variant>
        <vt:lpwstr/>
      </vt:variant>
      <vt:variant>
        <vt:lpwstr>_Toc126763869</vt:lpwstr>
      </vt:variant>
      <vt:variant>
        <vt:i4>1507385</vt:i4>
      </vt:variant>
      <vt:variant>
        <vt:i4>674</vt:i4>
      </vt:variant>
      <vt:variant>
        <vt:i4>0</vt:i4>
      </vt:variant>
      <vt:variant>
        <vt:i4>5</vt:i4>
      </vt:variant>
      <vt:variant>
        <vt:lpwstr/>
      </vt:variant>
      <vt:variant>
        <vt:lpwstr>_Toc126763868</vt:lpwstr>
      </vt:variant>
      <vt:variant>
        <vt:i4>1507385</vt:i4>
      </vt:variant>
      <vt:variant>
        <vt:i4>668</vt:i4>
      </vt:variant>
      <vt:variant>
        <vt:i4>0</vt:i4>
      </vt:variant>
      <vt:variant>
        <vt:i4>5</vt:i4>
      </vt:variant>
      <vt:variant>
        <vt:lpwstr/>
      </vt:variant>
      <vt:variant>
        <vt:lpwstr>_Toc126763867</vt:lpwstr>
      </vt:variant>
      <vt:variant>
        <vt:i4>1507385</vt:i4>
      </vt:variant>
      <vt:variant>
        <vt:i4>662</vt:i4>
      </vt:variant>
      <vt:variant>
        <vt:i4>0</vt:i4>
      </vt:variant>
      <vt:variant>
        <vt:i4>5</vt:i4>
      </vt:variant>
      <vt:variant>
        <vt:lpwstr/>
      </vt:variant>
      <vt:variant>
        <vt:lpwstr>_Toc126763866</vt:lpwstr>
      </vt:variant>
      <vt:variant>
        <vt:i4>1507385</vt:i4>
      </vt:variant>
      <vt:variant>
        <vt:i4>656</vt:i4>
      </vt:variant>
      <vt:variant>
        <vt:i4>0</vt:i4>
      </vt:variant>
      <vt:variant>
        <vt:i4>5</vt:i4>
      </vt:variant>
      <vt:variant>
        <vt:lpwstr/>
      </vt:variant>
      <vt:variant>
        <vt:lpwstr>_Toc126763865</vt:lpwstr>
      </vt:variant>
      <vt:variant>
        <vt:i4>1507385</vt:i4>
      </vt:variant>
      <vt:variant>
        <vt:i4>650</vt:i4>
      </vt:variant>
      <vt:variant>
        <vt:i4>0</vt:i4>
      </vt:variant>
      <vt:variant>
        <vt:i4>5</vt:i4>
      </vt:variant>
      <vt:variant>
        <vt:lpwstr/>
      </vt:variant>
      <vt:variant>
        <vt:lpwstr>_Toc126763864</vt:lpwstr>
      </vt:variant>
      <vt:variant>
        <vt:i4>1507385</vt:i4>
      </vt:variant>
      <vt:variant>
        <vt:i4>644</vt:i4>
      </vt:variant>
      <vt:variant>
        <vt:i4>0</vt:i4>
      </vt:variant>
      <vt:variant>
        <vt:i4>5</vt:i4>
      </vt:variant>
      <vt:variant>
        <vt:lpwstr/>
      </vt:variant>
      <vt:variant>
        <vt:lpwstr>_Toc126763863</vt:lpwstr>
      </vt:variant>
      <vt:variant>
        <vt:i4>1507385</vt:i4>
      </vt:variant>
      <vt:variant>
        <vt:i4>638</vt:i4>
      </vt:variant>
      <vt:variant>
        <vt:i4>0</vt:i4>
      </vt:variant>
      <vt:variant>
        <vt:i4>5</vt:i4>
      </vt:variant>
      <vt:variant>
        <vt:lpwstr/>
      </vt:variant>
      <vt:variant>
        <vt:lpwstr>_Toc126763862</vt:lpwstr>
      </vt:variant>
      <vt:variant>
        <vt:i4>1507385</vt:i4>
      </vt:variant>
      <vt:variant>
        <vt:i4>632</vt:i4>
      </vt:variant>
      <vt:variant>
        <vt:i4>0</vt:i4>
      </vt:variant>
      <vt:variant>
        <vt:i4>5</vt:i4>
      </vt:variant>
      <vt:variant>
        <vt:lpwstr/>
      </vt:variant>
      <vt:variant>
        <vt:lpwstr>_Toc126763861</vt:lpwstr>
      </vt:variant>
      <vt:variant>
        <vt:i4>1507385</vt:i4>
      </vt:variant>
      <vt:variant>
        <vt:i4>626</vt:i4>
      </vt:variant>
      <vt:variant>
        <vt:i4>0</vt:i4>
      </vt:variant>
      <vt:variant>
        <vt:i4>5</vt:i4>
      </vt:variant>
      <vt:variant>
        <vt:lpwstr/>
      </vt:variant>
      <vt:variant>
        <vt:lpwstr>_Toc126763860</vt:lpwstr>
      </vt:variant>
      <vt:variant>
        <vt:i4>1310777</vt:i4>
      </vt:variant>
      <vt:variant>
        <vt:i4>620</vt:i4>
      </vt:variant>
      <vt:variant>
        <vt:i4>0</vt:i4>
      </vt:variant>
      <vt:variant>
        <vt:i4>5</vt:i4>
      </vt:variant>
      <vt:variant>
        <vt:lpwstr/>
      </vt:variant>
      <vt:variant>
        <vt:lpwstr>_Toc126763859</vt:lpwstr>
      </vt:variant>
      <vt:variant>
        <vt:i4>1310777</vt:i4>
      </vt:variant>
      <vt:variant>
        <vt:i4>614</vt:i4>
      </vt:variant>
      <vt:variant>
        <vt:i4>0</vt:i4>
      </vt:variant>
      <vt:variant>
        <vt:i4>5</vt:i4>
      </vt:variant>
      <vt:variant>
        <vt:lpwstr/>
      </vt:variant>
      <vt:variant>
        <vt:lpwstr>_Toc126763858</vt:lpwstr>
      </vt:variant>
      <vt:variant>
        <vt:i4>1310777</vt:i4>
      </vt:variant>
      <vt:variant>
        <vt:i4>608</vt:i4>
      </vt:variant>
      <vt:variant>
        <vt:i4>0</vt:i4>
      </vt:variant>
      <vt:variant>
        <vt:i4>5</vt:i4>
      </vt:variant>
      <vt:variant>
        <vt:lpwstr/>
      </vt:variant>
      <vt:variant>
        <vt:lpwstr>_Toc126763857</vt:lpwstr>
      </vt:variant>
      <vt:variant>
        <vt:i4>1310777</vt:i4>
      </vt:variant>
      <vt:variant>
        <vt:i4>602</vt:i4>
      </vt:variant>
      <vt:variant>
        <vt:i4>0</vt:i4>
      </vt:variant>
      <vt:variant>
        <vt:i4>5</vt:i4>
      </vt:variant>
      <vt:variant>
        <vt:lpwstr/>
      </vt:variant>
      <vt:variant>
        <vt:lpwstr>_Toc126763856</vt:lpwstr>
      </vt:variant>
      <vt:variant>
        <vt:i4>1310777</vt:i4>
      </vt:variant>
      <vt:variant>
        <vt:i4>596</vt:i4>
      </vt:variant>
      <vt:variant>
        <vt:i4>0</vt:i4>
      </vt:variant>
      <vt:variant>
        <vt:i4>5</vt:i4>
      </vt:variant>
      <vt:variant>
        <vt:lpwstr/>
      </vt:variant>
      <vt:variant>
        <vt:lpwstr>_Toc126763855</vt:lpwstr>
      </vt:variant>
      <vt:variant>
        <vt:i4>1310777</vt:i4>
      </vt:variant>
      <vt:variant>
        <vt:i4>590</vt:i4>
      </vt:variant>
      <vt:variant>
        <vt:i4>0</vt:i4>
      </vt:variant>
      <vt:variant>
        <vt:i4>5</vt:i4>
      </vt:variant>
      <vt:variant>
        <vt:lpwstr/>
      </vt:variant>
      <vt:variant>
        <vt:lpwstr>_Toc126763854</vt:lpwstr>
      </vt:variant>
      <vt:variant>
        <vt:i4>1310777</vt:i4>
      </vt:variant>
      <vt:variant>
        <vt:i4>584</vt:i4>
      </vt:variant>
      <vt:variant>
        <vt:i4>0</vt:i4>
      </vt:variant>
      <vt:variant>
        <vt:i4>5</vt:i4>
      </vt:variant>
      <vt:variant>
        <vt:lpwstr/>
      </vt:variant>
      <vt:variant>
        <vt:lpwstr>_Toc126763853</vt:lpwstr>
      </vt:variant>
      <vt:variant>
        <vt:i4>1310777</vt:i4>
      </vt:variant>
      <vt:variant>
        <vt:i4>578</vt:i4>
      </vt:variant>
      <vt:variant>
        <vt:i4>0</vt:i4>
      </vt:variant>
      <vt:variant>
        <vt:i4>5</vt:i4>
      </vt:variant>
      <vt:variant>
        <vt:lpwstr/>
      </vt:variant>
      <vt:variant>
        <vt:lpwstr>_Toc126763852</vt:lpwstr>
      </vt:variant>
      <vt:variant>
        <vt:i4>1310777</vt:i4>
      </vt:variant>
      <vt:variant>
        <vt:i4>572</vt:i4>
      </vt:variant>
      <vt:variant>
        <vt:i4>0</vt:i4>
      </vt:variant>
      <vt:variant>
        <vt:i4>5</vt:i4>
      </vt:variant>
      <vt:variant>
        <vt:lpwstr/>
      </vt:variant>
      <vt:variant>
        <vt:lpwstr>_Toc126763851</vt:lpwstr>
      </vt:variant>
      <vt:variant>
        <vt:i4>1310777</vt:i4>
      </vt:variant>
      <vt:variant>
        <vt:i4>566</vt:i4>
      </vt:variant>
      <vt:variant>
        <vt:i4>0</vt:i4>
      </vt:variant>
      <vt:variant>
        <vt:i4>5</vt:i4>
      </vt:variant>
      <vt:variant>
        <vt:lpwstr/>
      </vt:variant>
      <vt:variant>
        <vt:lpwstr>_Toc126763850</vt:lpwstr>
      </vt:variant>
      <vt:variant>
        <vt:i4>1376313</vt:i4>
      </vt:variant>
      <vt:variant>
        <vt:i4>560</vt:i4>
      </vt:variant>
      <vt:variant>
        <vt:i4>0</vt:i4>
      </vt:variant>
      <vt:variant>
        <vt:i4>5</vt:i4>
      </vt:variant>
      <vt:variant>
        <vt:lpwstr/>
      </vt:variant>
      <vt:variant>
        <vt:lpwstr>_Toc126763849</vt:lpwstr>
      </vt:variant>
      <vt:variant>
        <vt:i4>1376313</vt:i4>
      </vt:variant>
      <vt:variant>
        <vt:i4>554</vt:i4>
      </vt:variant>
      <vt:variant>
        <vt:i4>0</vt:i4>
      </vt:variant>
      <vt:variant>
        <vt:i4>5</vt:i4>
      </vt:variant>
      <vt:variant>
        <vt:lpwstr/>
      </vt:variant>
      <vt:variant>
        <vt:lpwstr>_Toc126763848</vt:lpwstr>
      </vt:variant>
      <vt:variant>
        <vt:i4>1376313</vt:i4>
      </vt:variant>
      <vt:variant>
        <vt:i4>548</vt:i4>
      </vt:variant>
      <vt:variant>
        <vt:i4>0</vt:i4>
      </vt:variant>
      <vt:variant>
        <vt:i4>5</vt:i4>
      </vt:variant>
      <vt:variant>
        <vt:lpwstr/>
      </vt:variant>
      <vt:variant>
        <vt:lpwstr>_Toc126763847</vt:lpwstr>
      </vt:variant>
      <vt:variant>
        <vt:i4>1376313</vt:i4>
      </vt:variant>
      <vt:variant>
        <vt:i4>542</vt:i4>
      </vt:variant>
      <vt:variant>
        <vt:i4>0</vt:i4>
      </vt:variant>
      <vt:variant>
        <vt:i4>5</vt:i4>
      </vt:variant>
      <vt:variant>
        <vt:lpwstr/>
      </vt:variant>
      <vt:variant>
        <vt:lpwstr>_Toc126763846</vt:lpwstr>
      </vt:variant>
      <vt:variant>
        <vt:i4>1376313</vt:i4>
      </vt:variant>
      <vt:variant>
        <vt:i4>536</vt:i4>
      </vt:variant>
      <vt:variant>
        <vt:i4>0</vt:i4>
      </vt:variant>
      <vt:variant>
        <vt:i4>5</vt:i4>
      </vt:variant>
      <vt:variant>
        <vt:lpwstr/>
      </vt:variant>
      <vt:variant>
        <vt:lpwstr>_Toc126763845</vt:lpwstr>
      </vt:variant>
      <vt:variant>
        <vt:i4>1376313</vt:i4>
      </vt:variant>
      <vt:variant>
        <vt:i4>530</vt:i4>
      </vt:variant>
      <vt:variant>
        <vt:i4>0</vt:i4>
      </vt:variant>
      <vt:variant>
        <vt:i4>5</vt:i4>
      </vt:variant>
      <vt:variant>
        <vt:lpwstr/>
      </vt:variant>
      <vt:variant>
        <vt:lpwstr>_Toc126763844</vt:lpwstr>
      </vt:variant>
      <vt:variant>
        <vt:i4>1376313</vt:i4>
      </vt:variant>
      <vt:variant>
        <vt:i4>524</vt:i4>
      </vt:variant>
      <vt:variant>
        <vt:i4>0</vt:i4>
      </vt:variant>
      <vt:variant>
        <vt:i4>5</vt:i4>
      </vt:variant>
      <vt:variant>
        <vt:lpwstr/>
      </vt:variant>
      <vt:variant>
        <vt:lpwstr>_Toc126763843</vt:lpwstr>
      </vt:variant>
      <vt:variant>
        <vt:i4>1376313</vt:i4>
      </vt:variant>
      <vt:variant>
        <vt:i4>518</vt:i4>
      </vt:variant>
      <vt:variant>
        <vt:i4>0</vt:i4>
      </vt:variant>
      <vt:variant>
        <vt:i4>5</vt:i4>
      </vt:variant>
      <vt:variant>
        <vt:lpwstr/>
      </vt:variant>
      <vt:variant>
        <vt:lpwstr>_Toc126763842</vt:lpwstr>
      </vt:variant>
      <vt:variant>
        <vt:i4>1376313</vt:i4>
      </vt:variant>
      <vt:variant>
        <vt:i4>512</vt:i4>
      </vt:variant>
      <vt:variant>
        <vt:i4>0</vt:i4>
      </vt:variant>
      <vt:variant>
        <vt:i4>5</vt:i4>
      </vt:variant>
      <vt:variant>
        <vt:lpwstr/>
      </vt:variant>
      <vt:variant>
        <vt:lpwstr>_Toc126763841</vt:lpwstr>
      </vt:variant>
      <vt:variant>
        <vt:i4>1376313</vt:i4>
      </vt:variant>
      <vt:variant>
        <vt:i4>506</vt:i4>
      </vt:variant>
      <vt:variant>
        <vt:i4>0</vt:i4>
      </vt:variant>
      <vt:variant>
        <vt:i4>5</vt:i4>
      </vt:variant>
      <vt:variant>
        <vt:lpwstr/>
      </vt:variant>
      <vt:variant>
        <vt:lpwstr>_Toc126763840</vt:lpwstr>
      </vt:variant>
      <vt:variant>
        <vt:i4>1179705</vt:i4>
      </vt:variant>
      <vt:variant>
        <vt:i4>500</vt:i4>
      </vt:variant>
      <vt:variant>
        <vt:i4>0</vt:i4>
      </vt:variant>
      <vt:variant>
        <vt:i4>5</vt:i4>
      </vt:variant>
      <vt:variant>
        <vt:lpwstr/>
      </vt:variant>
      <vt:variant>
        <vt:lpwstr>_Toc126763839</vt:lpwstr>
      </vt:variant>
      <vt:variant>
        <vt:i4>1179705</vt:i4>
      </vt:variant>
      <vt:variant>
        <vt:i4>494</vt:i4>
      </vt:variant>
      <vt:variant>
        <vt:i4>0</vt:i4>
      </vt:variant>
      <vt:variant>
        <vt:i4>5</vt:i4>
      </vt:variant>
      <vt:variant>
        <vt:lpwstr/>
      </vt:variant>
      <vt:variant>
        <vt:lpwstr>_Toc126763838</vt:lpwstr>
      </vt:variant>
      <vt:variant>
        <vt:i4>1179705</vt:i4>
      </vt:variant>
      <vt:variant>
        <vt:i4>488</vt:i4>
      </vt:variant>
      <vt:variant>
        <vt:i4>0</vt:i4>
      </vt:variant>
      <vt:variant>
        <vt:i4>5</vt:i4>
      </vt:variant>
      <vt:variant>
        <vt:lpwstr/>
      </vt:variant>
      <vt:variant>
        <vt:lpwstr>_Toc126763837</vt:lpwstr>
      </vt:variant>
      <vt:variant>
        <vt:i4>1179705</vt:i4>
      </vt:variant>
      <vt:variant>
        <vt:i4>482</vt:i4>
      </vt:variant>
      <vt:variant>
        <vt:i4>0</vt:i4>
      </vt:variant>
      <vt:variant>
        <vt:i4>5</vt:i4>
      </vt:variant>
      <vt:variant>
        <vt:lpwstr/>
      </vt:variant>
      <vt:variant>
        <vt:lpwstr>_Toc126763836</vt:lpwstr>
      </vt:variant>
      <vt:variant>
        <vt:i4>1179705</vt:i4>
      </vt:variant>
      <vt:variant>
        <vt:i4>476</vt:i4>
      </vt:variant>
      <vt:variant>
        <vt:i4>0</vt:i4>
      </vt:variant>
      <vt:variant>
        <vt:i4>5</vt:i4>
      </vt:variant>
      <vt:variant>
        <vt:lpwstr/>
      </vt:variant>
      <vt:variant>
        <vt:lpwstr>_Toc126763835</vt:lpwstr>
      </vt:variant>
      <vt:variant>
        <vt:i4>1179705</vt:i4>
      </vt:variant>
      <vt:variant>
        <vt:i4>470</vt:i4>
      </vt:variant>
      <vt:variant>
        <vt:i4>0</vt:i4>
      </vt:variant>
      <vt:variant>
        <vt:i4>5</vt:i4>
      </vt:variant>
      <vt:variant>
        <vt:lpwstr/>
      </vt:variant>
      <vt:variant>
        <vt:lpwstr>_Toc126763834</vt:lpwstr>
      </vt:variant>
      <vt:variant>
        <vt:i4>1179705</vt:i4>
      </vt:variant>
      <vt:variant>
        <vt:i4>464</vt:i4>
      </vt:variant>
      <vt:variant>
        <vt:i4>0</vt:i4>
      </vt:variant>
      <vt:variant>
        <vt:i4>5</vt:i4>
      </vt:variant>
      <vt:variant>
        <vt:lpwstr/>
      </vt:variant>
      <vt:variant>
        <vt:lpwstr>_Toc126763833</vt:lpwstr>
      </vt:variant>
      <vt:variant>
        <vt:i4>1179705</vt:i4>
      </vt:variant>
      <vt:variant>
        <vt:i4>458</vt:i4>
      </vt:variant>
      <vt:variant>
        <vt:i4>0</vt:i4>
      </vt:variant>
      <vt:variant>
        <vt:i4>5</vt:i4>
      </vt:variant>
      <vt:variant>
        <vt:lpwstr/>
      </vt:variant>
      <vt:variant>
        <vt:lpwstr>_Toc126763832</vt:lpwstr>
      </vt:variant>
      <vt:variant>
        <vt:i4>1179705</vt:i4>
      </vt:variant>
      <vt:variant>
        <vt:i4>452</vt:i4>
      </vt:variant>
      <vt:variant>
        <vt:i4>0</vt:i4>
      </vt:variant>
      <vt:variant>
        <vt:i4>5</vt:i4>
      </vt:variant>
      <vt:variant>
        <vt:lpwstr/>
      </vt:variant>
      <vt:variant>
        <vt:lpwstr>_Toc126763831</vt:lpwstr>
      </vt:variant>
      <vt:variant>
        <vt:i4>1179705</vt:i4>
      </vt:variant>
      <vt:variant>
        <vt:i4>446</vt:i4>
      </vt:variant>
      <vt:variant>
        <vt:i4>0</vt:i4>
      </vt:variant>
      <vt:variant>
        <vt:i4>5</vt:i4>
      </vt:variant>
      <vt:variant>
        <vt:lpwstr/>
      </vt:variant>
      <vt:variant>
        <vt:lpwstr>_Toc126763830</vt:lpwstr>
      </vt:variant>
      <vt:variant>
        <vt:i4>1245241</vt:i4>
      </vt:variant>
      <vt:variant>
        <vt:i4>440</vt:i4>
      </vt:variant>
      <vt:variant>
        <vt:i4>0</vt:i4>
      </vt:variant>
      <vt:variant>
        <vt:i4>5</vt:i4>
      </vt:variant>
      <vt:variant>
        <vt:lpwstr/>
      </vt:variant>
      <vt:variant>
        <vt:lpwstr>_Toc126763829</vt:lpwstr>
      </vt:variant>
      <vt:variant>
        <vt:i4>1245241</vt:i4>
      </vt:variant>
      <vt:variant>
        <vt:i4>434</vt:i4>
      </vt:variant>
      <vt:variant>
        <vt:i4>0</vt:i4>
      </vt:variant>
      <vt:variant>
        <vt:i4>5</vt:i4>
      </vt:variant>
      <vt:variant>
        <vt:lpwstr/>
      </vt:variant>
      <vt:variant>
        <vt:lpwstr>_Toc126763828</vt:lpwstr>
      </vt:variant>
      <vt:variant>
        <vt:i4>1245241</vt:i4>
      </vt:variant>
      <vt:variant>
        <vt:i4>428</vt:i4>
      </vt:variant>
      <vt:variant>
        <vt:i4>0</vt:i4>
      </vt:variant>
      <vt:variant>
        <vt:i4>5</vt:i4>
      </vt:variant>
      <vt:variant>
        <vt:lpwstr/>
      </vt:variant>
      <vt:variant>
        <vt:lpwstr>_Toc126763827</vt:lpwstr>
      </vt:variant>
      <vt:variant>
        <vt:i4>1245241</vt:i4>
      </vt:variant>
      <vt:variant>
        <vt:i4>422</vt:i4>
      </vt:variant>
      <vt:variant>
        <vt:i4>0</vt:i4>
      </vt:variant>
      <vt:variant>
        <vt:i4>5</vt:i4>
      </vt:variant>
      <vt:variant>
        <vt:lpwstr/>
      </vt:variant>
      <vt:variant>
        <vt:lpwstr>_Toc126763826</vt:lpwstr>
      </vt:variant>
      <vt:variant>
        <vt:i4>1245241</vt:i4>
      </vt:variant>
      <vt:variant>
        <vt:i4>416</vt:i4>
      </vt:variant>
      <vt:variant>
        <vt:i4>0</vt:i4>
      </vt:variant>
      <vt:variant>
        <vt:i4>5</vt:i4>
      </vt:variant>
      <vt:variant>
        <vt:lpwstr/>
      </vt:variant>
      <vt:variant>
        <vt:lpwstr>_Toc126763825</vt:lpwstr>
      </vt:variant>
      <vt:variant>
        <vt:i4>1245241</vt:i4>
      </vt:variant>
      <vt:variant>
        <vt:i4>410</vt:i4>
      </vt:variant>
      <vt:variant>
        <vt:i4>0</vt:i4>
      </vt:variant>
      <vt:variant>
        <vt:i4>5</vt:i4>
      </vt:variant>
      <vt:variant>
        <vt:lpwstr/>
      </vt:variant>
      <vt:variant>
        <vt:lpwstr>_Toc126763824</vt:lpwstr>
      </vt:variant>
      <vt:variant>
        <vt:i4>1245241</vt:i4>
      </vt:variant>
      <vt:variant>
        <vt:i4>404</vt:i4>
      </vt:variant>
      <vt:variant>
        <vt:i4>0</vt:i4>
      </vt:variant>
      <vt:variant>
        <vt:i4>5</vt:i4>
      </vt:variant>
      <vt:variant>
        <vt:lpwstr/>
      </vt:variant>
      <vt:variant>
        <vt:lpwstr>_Toc126763823</vt:lpwstr>
      </vt:variant>
      <vt:variant>
        <vt:i4>1245241</vt:i4>
      </vt:variant>
      <vt:variant>
        <vt:i4>398</vt:i4>
      </vt:variant>
      <vt:variant>
        <vt:i4>0</vt:i4>
      </vt:variant>
      <vt:variant>
        <vt:i4>5</vt:i4>
      </vt:variant>
      <vt:variant>
        <vt:lpwstr/>
      </vt:variant>
      <vt:variant>
        <vt:lpwstr>_Toc126763822</vt:lpwstr>
      </vt:variant>
      <vt:variant>
        <vt:i4>1245241</vt:i4>
      </vt:variant>
      <vt:variant>
        <vt:i4>392</vt:i4>
      </vt:variant>
      <vt:variant>
        <vt:i4>0</vt:i4>
      </vt:variant>
      <vt:variant>
        <vt:i4>5</vt:i4>
      </vt:variant>
      <vt:variant>
        <vt:lpwstr/>
      </vt:variant>
      <vt:variant>
        <vt:lpwstr>_Toc126763821</vt:lpwstr>
      </vt:variant>
      <vt:variant>
        <vt:i4>1245241</vt:i4>
      </vt:variant>
      <vt:variant>
        <vt:i4>386</vt:i4>
      </vt:variant>
      <vt:variant>
        <vt:i4>0</vt:i4>
      </vt:variant>
      <vt:variant>
        <vt:i4>5</vt:i4>
      </vt:variant>
      <vt:variant>
        <vt:lpwstr/>
      </vt:variant>
      <vt:variant>
        <vt:lpwstr>_Toc126763820</vt:lpwstr>
      </vt:variant>
      <vt:variant>
        <vt:i4>1048633</vt:i4>
      </vt:variant>
      <vt:variant>
        <vt:i4>380</vt:i4>
      </vt:variant>
      <vt:variant>
        <vt:i4>0</vt:i4>
      </vt:variant>
      <vt:variant>
        <vt:i4>5</vt:i4>
      </vt:variant>
      <vt:variant>
        <vt:lpwstr/>
      </vt:variant>
      <vt:variant>
        <vt:lpwstr>_Toc126763819</vt:lpwstr>
      </vt:variant>
      <vt:variant>
        <vt:i4>1048633</vt:i4>
      </vt:variant>
      <vt:variant>
        <vt:i4>374</vt:i4>
      </vt:variant>
      <vt:variant>
        <vt:i4>0</vt:i4>
      </vt:variant>
      <vt:variant>
        <vt:i4>5</vt:i4>
      </vt:variant>
      <vt:variant>
        <vt:lpwstr/>
      </vt:variant>
      <vt:variant>
        <vt:lpwstr>_Toc126763818</vt:lpwstr>
      </vt:variant>
      <vt:variant>
        <vt:i4>1048633</vt:i4>
      </vt:variant>
      <vt:variant>
        <vt:i4>368</vt:i4>
      </vt:variant>
      <vt:variant>
        <vt:i4>0</vt:i4>
      </vt:variant>
      <vt:variant>
        <vt:i4>5</vt:i4>
      </vt:variant>
      <vt:variant>
        <vt:lpwstr/>
      </vt:variant>
      <vt:variant>
        <vt:lpwstr>_Toc126763817</vt:lpwstr>
      </vt:variant>
      <vt:variant>
        <vt:i4>1048633</vt:i4>
      </vt:variant>
      <vt:variant>
        <vt:i4>362</vt:i4>
      </vt:variant>
      <vt:variant>
        <vt:i4>0</vt:i4>
      </vt:variant>
      <vt:variant>
        <vt:i4>5</vt:i4>
      </vt:variant>
      <vt:variant>
        <vt:lpwstr/>
      </vt:variant>
      <vt:variant>
        <vt:lpwstr>_Toc126763816</vt:lpwstr>
      </vt:variant>
      <vt:variant>
        <vt:i4>1048633</vt:i4>
      </vt:variant>
      <vt:variant>
        <vt:i4>356</vt:i4>
      </vt:variant>
      <vt:variant>
        <vt:i4>0</vt:i4>
      </vt:variant>
      <vt:variant>
        <vt:i4>5</vt:i4>
      </vt:variant>
      <vt:variant>
        <vt:lpwstr/>
      </vt:variant>
      <vt:variant>
        <vt:lpwstr>_Toc126763815</vt:lpwstr>
      </vt:variant>
      <vt:variant>
        <vt:i4>1048633</vt:i4>
      </vt:variant>
      <vt:variant>
        <vt:i4>350</vt:i4>
      </vt:variant>
      <vt:variant>
        <vt:i4>0</vt:i4>
      </vt:variant>
      <vt:variant>
        <vt:i4>5</vt:i4>
      </vt:variant>
      <vt:variant>
        <vt:lpwstr/>
      </vt:variant>
      <vt:variant>
        <vt:lpwstr>_Toc126763814</vt:lpwstr>
      </vt:variant>
      <vt:variant>
        <vt:i4>1048633</vt:i4>
      </vt:variant>
      <vt:variant>
        <vt:i4>344</vt:i4>
      </vt:variant>
      <vt:variant>
        <vt:i4>0</vt:i4>
      </vt:variant>
      <vt:variant>
        <vt:i4>5</vt:i4>
      </vt:variant>
      <vt:variant>
        <vt:lpwstr/>
      </vt:variant>
      <vt:variant>
        <vt:lpwstr>_Toc126763813</vt:lpwstr>
      </vt:variant>
      <vt:variant>
        <vt:i4>1048633</vt:i4>
      </vt:variant>
      <vt:variant>
        <vt:i4>338</vt:i4>
      </vt:variant>
      <vt:variant>
        <vt:i4>0</vt:i4>
      </vt:variant>
      <vt:variant>
        <vt:i4>5</vt:i4>
      </vt:variant>
      <vt:variant>
        <vt:lpwstr/>
      </vt:variant>
      <vt:variant>
        <vt:lpwstr>_Toc126763812</vt:lpwstr>
      </vt:variant>
      <vt:variant>
        <vt:i4>1048633</vt:i4>
      </vt:variant>
      <vt:variant>
        <vt:i4>332</vt:i4>
      </vt:variant>
      <vt:variant>
        <vt:i4>0</vt:i4>
      </vt:variant>
      <vt:variant>
        <vt:i4>5</vt:i4>
      </vt:variant>
      <vt:variant>
        <vt:lpwstr/>
      </vt:variant>
      <vt:variant>
        <vt:lpwstr>_Toc126763811</vt:lpwstr>
      </vt:variant>
      <vt:variant>
        <vt:i4>1048633</vt:i4>
      </vt:variant>
      <vt:variant>
        <vt:i4>326</vt:i4>
      </vt:variant>
      <vt:variant>
        <vt:i4>0</vt:i4>
      </vt:variant>
      <vt:variant>
        <vt:i4>5</vt:i4>
      </vt:variant>
      <vt:variant>
        <vt:lpwstr/>
      </vt:variant>
      <vt:variant>
        <vt:lpwstr>_Toc126763810</vt:lpwstr>
      </vt:variant>
      <vt:variant>
        <vt:i4>1114169</vt:i4>
      </vt:variant>
      <vt:variant>
        <vt:i4>320</vt:i4>
      </vt:variant>
      <vt:variant>
        <vt:i4>0</vt:i4>
      </vt:variant>
      <vt:variant>
        <vt:i4>5</vt:i4>
      </vt:variant>
      <vt:variant>
        <vt:lpwstr/>
      </vt:variant>
      <vt:variant>
        <vt:lpwstr>_Toc126763809</vt:lpwstr>
      </vt:variant>
      <vt:variant>
        <vt:i4>1114169</vt:i4>
      </vt:variant>
      <vt:variant>
        <vt:i4>314</vt:i4>
      </vt:variant>
      <vt:variant>
        <vt:i4>0</vt:i4>
      </vt:variant>
      <vt:variant>
        <vt:i4>5</vt:i4>
      </vt:variant>
      <vt:variant>
        <vt:lpwstr/>
      </vt:variant>
      <vt:variant>
        <vt:lpwstr>_Toc126763808</vt:lpwstr>
      </vt:variant>
      <vt:variant>
        <vt:i4>1114169</vt:i4>
      </vt:variant>
      <vt:variant>
        <vt:i4>308</vt:i4>
      </vt:variant>
      <vt:variant>
        <vt:i4>0</vt:i4>
      </vt:variant>
      <vt:variant>
        <vt:i4>5</vt:i4>
      </vt:variant>
      <vt:variant>
        <vt:lpwstr/>
      </vt:variant>
      <vt:variant>
        <vt:lpwstr>_Toc126763807</vt:lpwstr>
      </vt:variant>
      <vt:variant>
        <vt:i4>1114169</vt:i4>
      </vt:variant>
      <vt:variant>
        <vt:i4>302</vt:i4>
      </vt:variant>
      <vt:variant>
        <vt:i4>0</vt:i4>
      </vt:variant>
      <vt:variant>
        <vt:i4>5</vt:i4>
      </vt:variant>
      <vt:variant>
        <vt:lpwstr/>
      </vt:variant>
      <vt:variant>
        <vt:lpwstr>_Toc126763806</vt:lpwstr>
      </vt:variant>
      <vt:variant>
        <vt:i4>1114169</vt:i4>
      </vt:variant>
      <vt:variant>
        <vt:i4>296</vt:i4>
      </vt:variant>
      <vt:variant>
        <vt:i4>0</vt:i4>
      </vt:variant>
      <vt:variant>
        <vt:i4>5</vt:i4>
      </vt:variant>
      <vt:variant>
        <vt:lpwstr/>
      </vt:variant>
      <vt:variant>
        <vt:lpwstr>_Toc126763805</vt:lpwstr>
      </vt:variant>
      <vt:variant>
        <vt:i4>1114169</vt:i4>
      </vt:variant>
      <vt:variant>
        <vt:i4>290</vt:i4>
      </vt:variant>
      <vt:variant>
        <vt:i4>0</vt:i4>
      </vt:variant>
      <vt:variant>
        <vt:i4>5</vt:i4>
      </vt:variant>
      <vt:variant>
        <vt:lpwstr/>
      </vt:variant>
      <vt:variant>
        <vt:lpwstr>_Toc126763804</vt:lpwstr>
      </vt:variant>
      <vt:variant>
        <vt:i4>1114169</vt:i4>
      </vt:variant>
      <vt:variant>
        <vt:i4>284</vt:i4>
      </vt:variant>
      <vt:variant>
        <vt:i4>0</vt:i4>
      </vt:variant>
      <vt:variant>
        <vt:i4>5</vt:i4>
      </vt:variant>
      <vt:variant>
        <vt:lpwstr/>
      </vt:variant>
      <vt:variant>
        <vt:lpwstr>_Toc126763803</vt:lpwstr>
      </vt:variant>
      <vt:variant>
        <vt:i4>1114169</vt:i4>
      </vt:variant>
      <vt:variant>
        <vt:i4>278</vt:i4>
      </vt:variant>
      <vt:variant>
        <vt:i4>0</vt:i4>
      </vt:variant>
      <vt:variant>
        <vt:i4>5</vt:i4>
      </vt:variant>
      <vt:variant>
        <vt:lpwstr/>
      </vt:variant>
      <vt:variant>
        <vt:lpwstr>_Toc126763802</vt:lpwstr>
      </vt:variant>
      <vt:variant>
        <vt:i4>1114169</vt:i4>
      </vt:variant>
      <vt:variant>
        <vt:i4>272</vt:i4>
      </vt:variant>
      <vt:variant>
        <vt:i4>0</vt:i4>
      </vt:variant>
      <vt:variant>
        <vt:i4>5</vt:i4>
      </vt:variant>
      <vt:variant>
        <vt:lpwstr/>
      </vt:variant>
      <vt:variant>
        <vt:lpwstr>_Toc126763801</vt:lpwstr>
      </vt:variant>
      <vt:variant>
        <vt:i4>1114169</vt:i4>
      </vt:variant>
      <vt:variant>
        <vt:i4>266</vt:i4>
      </vt:variant>
      <vt:variant>
        <vt:i4>0</vt:i4>
      </vt:variant>
      <vt:variant>
        <vt:i4>5</vt:i4>
      </vt:variant>
      <vt:variant>
        <vt:lpwstr/>
      </vt:variant>
      <vt:variant>
        <vt:lpwstr>_Toc126763800</vt:lpwstr>
      </vt:variant>
      <vt:variant>
        <vt:i4>1572918</vt:i4>
      </vt:variant>
      <vt:variant>
        <vt:i4>260</vt:i4>
      </vt:variant>
      <vt:variant>
        <vt:i4>0</vt:i4>
      </vt:variant>
      <vt:variant>
        <vt:i4>5</vt:i4>
      </vt:variant>
      <vt:variant>
        <vt:lpwstr/>
      </vt:variant>
      <vt:variant>
        <vt:lpwstr>_Toc126763799</vt:lpwstr>
      </vt:variant>
      <vt:variant>
        <vt:i4>1572918</vt:i4>
      </vt:variant>
      <vt:variant>
        <vt:i4>254</vt:i4>
      </vt:variant>
      <vt:variant>
        <vt:i4>0</vt:i4>
      </vt:variant>
      <vt:variant>
        <vt:i4>5</vt:i4>
      </vt:variant>
      <vt:variant>
        <vt:lpwstr/>
      </vt:variant>
      <vt:variant>
        <vt:lpwstr>_Toc126763798</vt:lpwstr>
      </vt:variant>
      <vt:variant>
        <vt:i4>1572918</vt:i4>
      </vt:variant>
      <vt:variant>
        <vt:i4>248</vt:i4>
      </vt:variant>
      <vt:variant>
        <vt:i4>0</vt:i4>
      </vt:variant>
      <vt:variant>
        <vt:i4>5</vt:i4>
      </vt:variant>
      <vt:variant>
        <vt:lpwstr/>
      </vt:variant>
      <vt:variant>
        <vt:lpwstr>_Toc126763797</vt:lpwstr>
      </vt:variant>
      <vt:variant>
        <vt:i4>1572918</vt:i4>
      </vt:variant>
      <vt:variant>
        <vt:i4>242</vt:i4>
      </vt:variant>
      <vt:variant>
        <vt:i4>0</vt:i4>
      </vt:variant>
      <vt:variant>
        <vt:i4>5</vt:i4>
      </vt:variant>
      <vt:variant>
        <vt:lpwstr/>
      </vt:variant>
      <vt:variant>
        <vt:lpwstr>_Toc126763796</vt:lpwstr>
      </vt:variant>
      <vt:variant>
        <vt:i4>1572918</vt:i4>
      </vt:variant>
      <vt:variant>
        <vt:i4>236</vt:i4>
      </vt:variant>
      <vt:variant>
        <vt:i4>0</vt:i4>
      </vt:variant>
      <vt:variant>
        <vt:i4>5</vt:i4>
      </vt:variant>
      <vt:variant>
        <vt:lpwstr/>
      </vt:variant>
      <vt:variant>
        <vt:lpwstr>_Toc126763795</vt:lpwstr>
      </vt:variant>
      <vt:variant>
        <vt:i4>1572918</vt:i4>
      </vt:variant>
      <vt:variant>
        <vt:i4>230</vt:i4>
      </vt:variant>
      <vt:variant>
        <vt:i4>0</vt:i4>
      </vt:variant>
      <vt:variant>
        <vt:i4>5</vt:i4>
      </vt:variant>
      <vt:variant>
        <vt:lpwstr/>
      </vt:variant>
      <vt:variant>
        <vt:lpwstr>_Toc126763794</vt:lpwstr>
      </vt:variant>
      <vt:variant>
        <vt:i4>1572918</vt:i4>
      </vt:variant>
      <vt:variant>
        <vt:i4>224</vt:i4>
      </vt:variant>
      <vt:variant>
        <vt:i4>0</vt:i4>
      </vt:variant>
      <vt:variant>
        <vt:i4>5</vt:i4>
      </vt:variant>
      <vt:variant>
        <vt:lpwstr/>
      </vt:variant>
      <vt:variant>
        <vt:lpwstr>_Toc126763793</vt:lpwstr>
      </vt:variant>
      <vt:variant>
        <vt:i4>1572918</vt:i4>
      </vt:variant>
      <vt:variant>
        <vt:i4>218</vt:i4>
      </vt:variant>
      <vt:variant>
        <vt:i4>0</vt:i4>
      </vt:variant>
      <vt:variant>
        <vt:i4>5</vt:i4>
      </vt:variant>
      <vt:variant>
        <vt:lpwstr/>
      </vt:variant>
      <vt:variant>
        <vt:lpwstr>_Toc126763792</vt:lpwstr>
      </vt:variant>
      <vt:variant>
        <vt:i4>1572918</vt:i4>
      </vt:variant>
      <vt:variant>
        <vt:i4>212</vt:i4>
      </vt:variant>
      <vt:variant>
        <vt:i4>0</vt:i4>
      </vt:variant>
      <vt:variant>
        <vt:i4>5</vt:i4>
      </vt:variant>
      <vt:variant>
        <vt:lpwstr/>
      </vt:variant>
      <vt:variant>
        <vt:lpwstr>_Toc126763791</vt:lpwstr>
      </vt:variant>
      <vt:variant>
        <vt:i4>1572918</vt:i4>
      </vt:variant>
      <vt:variant>
        <vt:i4>206</vt:i4>
      </vt:variant>
      <vt:variant>
        <vt:i4>0</vt:i4>
      </vt:variant>
      <vt:variant>
        <vt:i4>5</vt:i4>
      </vt:variant>
      <vt:variant>
        <vt:lpwstr/>
      </vt:variant>
      <vt:variant>
        <vt:lpwstr>_Toc126763790</vt:lpwstr>
      </vt:variant>
      <vt:variant>
        <vt:i4>1638454</vt:i4>
      </vt:variant>
      <vt:variant>
        <vt:i4>200</vt:i4>
      </vt:variant>
      <vt:variant>
        <vt:i4>0</vt:i4>
      </vt:variant>
      <vt:variant>
        <vt:i4>5</vt:i4>
      </vt:variant>
      <vt:variant>
        <vt:lpwstr/>
      </vt:variant>
      <vt:variant>
        <vt:lpwstr>_Toc126763789</vt:lpwstr>
      </vt:variant>
      <vt:variant>
        <vt:i4>1638454</vt:i4>
      </vt:variant>
      <vt:variant>
        <vt:i4>194</vt:i4>
      </vt:variant>
      <vt:variant>
        <vt:i4>0</vt:i4>
      </vt:variant>
      <vt:variant>
        <vt:i4>5</vt:i4>
      </vt:variant>
      <vt:variant>
        <vt:lpwstr/>
      </vt:variant>
      <vt:variant>
        <vt:lpwstr>_Toc126763788</vt:lpwstr>
      </vt:variant>
      <vt:variant>
        <vt:i4>1638454</vt:i4>
      </vt:variant>
      <vt:variant>
        <vt:i4>188</vt:i4>
      </vt:variant>
      <vt:variant>
        <vt:i4>0</vt:i4>
      </vt:variant>
      <vt:variant>
        <vt:i4>5</vt:i4>
      </vt:variant>
      <vt:variant>
        <vt:lpwstr/>
      </vt:variant>
      <vt:variant>
        <vt:lpwstr>_Toc126763787</vt:lpwstr>
      </vt:variant>
      <vt:variant>
        <vt:i4>1638454</vt:i4>
      </vt:variant>
      <vt:variant>
        <vt:i4>182</vt:i4>
      </vt:variant>
      <vt:variant>
        <vt:i4>0</vt:i4>
      </vt:variant>
      <vt:variant>
        <vt:i4>5</vt:i4>
      </vt:variant>
      <vt:variant>
        <vt:lpwstr/>
      </vt:variant>
      <vt:variant>
        <vt:lpwstr>_Toc126763786</vt:lpwstr>
      </vt:variant>
      <vt:variant>
        <vt:i4>1638454</vt:i4>
      </vt:variant>
      <vt:variant>
        <vt:i4>176</vt:i4>
      </vt:variant>
      <vt:variant>
        <vt:i4>0</vt:i4>
      </vt:variant>
      <vt:variant>
        <vt:i4>5</vt:i4>
      </vt:variant>
      <vt:variant>
        <vt:lpwstr/>
      </vt:variant>
      <vt:variant>
        <vt:lpwstr>_Toc126763785</vt:lpwstr>
      </vt:variant>
      <vt:variant>
        <vt:i4>1638454</vt:i4>
      </vt:variant>
      <vt:variant>
        <vt:i4>170</vt:i4>
      </vt:variant>
      <vt:variant>
        <vt:i4>0</vt:i4>
      </vt:variant>
      <vt:variant>
        <vt:i4>5</vt:i4>
      </vt:variant>
      <vt:variant>
        <vt:lpwstr/>
      </vt:variant>
      <vt:variant>
        <vt:lpwstr>_Toc126763784</vt:lpwstr>
      </vt:variant>
      <vt:variant>
        <vt:i4>1638454</vt:i4>
      </vt:variant>
      <vt:variant>
        <vt:i4>164</vt:i4>
      </vt:variant>
      <vt:variant>
        <vt:i4>0</vt:i4>
      </vt:variant>
      <vt:variant>
        <vt:i4>5</vt:i4>
      </vt:variant>
      <vt:variant>
        <vt:lpwstr/>
      </vt:variant>
      <vt:variant>
        <vt:lpwstr>_Toc126763783</vt:lpwstr>
      </vt:variant>
      <vt:variant>
        <vt:i4>1638454</vt:i4>
      </vt:variant>
      <vt:variant>
        <vt:i4>158</vt:i4>
      </vt:variant>
      <vt:variant>
        <vt:i4>0</vt:i4>
      </vt:variant>
      <vt:variant>
        <vt:i4>5</vt:i4>
      </vt:variant>
      <vt:variant>
        <vt:lpwstr/>
      </vt:variant>
      <vt:variant>
        <vt:lpwstr>_Toc126763782</vt:lpwstr>
      </vt:variant>
      <vt:variant>
        <vt:i4>1638454</vt:i4>
      </vt:variant>
      <vt:variant>
        <vt:i4>152</vt:i4>
      </vt:variant>
      <vt:variant>
        <vt:i4>0</vt:i4>
      </vt:variant>
      <vt:variant>
        <vt:i4>5</vt:i4>
      </vt:variant>
      <vt:variant>
        <vt:lpwstr/>
      </vt:variant>
      <vt:variant>
        <vt:lpwstr>_Toc126763781</vt:lpwstr>
      </vt:variant>
      <vt:variant>
        <vt:i4>1638454</vt:i4>
      </vt:variant>
      <vt:variant>
        <vt:i4>146</vt:i4>
      </vt:variant>
      <vt:variant>
        <vt:i4>0</vt:i4>
      </vt:variant>
      <vt:variant>
        <vt:i4>5</vt:i4>
      </vt:variant>
      <vt:variant>
        <vt:lpwstr/>
      </vt:variant>
      <vt:variant>
        <vt:lpwstr>_Toc126763780</vt:lpwstr>
      </vt:variant>
      <vt:variant>
        <vt:i4>1441846</vt:i4>
      </vt:variant>
      <vt:variant>
        <vt:i4>140</vt:i4>
      </vt:variant>
      <vt:variant>
        <vt:i4>0</vt:i4>
      </vt:variant>
      <vt:variant>
        <vt:i4>5</vt:i4>
      </vt:variant>
      <vt:variant>
        <vt:lpwstr/>
      </vt:variant>
      <vt:variant>
        <vt:lpwstr>_Toc126763779</vt:lpwstr>
      </vt:variant>
      <vt:variant>
        <vt:i4>1441846</vt:i4>
      </vt:variant>
      <vt:variant>
        <vt:i4>134</vt:i4>
      </vt:variant>
      <vt:variant>
        <vt:i4>0</vt:i4>
      </vt:variant>
      <vt:variant>
        <vt:i4>5</vt:i4>
      </vt:variant>
      <vt:variant>
        <vt:lpwstr/>
      </vt:variant>
      <vt:variant>
        <vt:lpwstr>_Toc126763778</vt:lpwstr>
      </vt:variant>
      <vt:variant>
        <vt:i4>1441846</vt:i4>
      </vt:variant>
      <vt:variant>
        <vt:i4>128</vt:i4>
      </vt:variant>
      <vt:variant>
        <vt:i4>0</vt:i4>
      </vt:variant>
      <vt:variant>
        <vt:i4>5</vt:i4>
      </vt:variant>
      <vt:variant>
        <vt:lpwstr/>
      </vt:variant>
      <vt:variant>
        <vt:lpwstr>_Toc126763777</vt:lpwstr>
      </vt:variant>
      <vt:variant>
        <vt:i4>1441846</vt:i4>
      </vt:variant>
      <vt:variant>
        <vt:i4>122</vt:i4>
      </vt:variant>
      <vt:variant>
        <vt:i4>0</vt:i4>
      </vt:variant>
      <vt:variant>
        <vt:i4>5</vt:i4>
      </vt:variant>
      <vt:variant>
        <vt:lpwstr/>
      </vt:variant>
      <vt:variant>
        <vt:lpwstr>_Toc126763776</vt:lpwstr>
      </vt:variant>
      <vt:variant>
        <vt:i4>1441846</vt:i4>
      </vt:variant>
      <vt:variant>
        <vt:i4>116</vt:i4>
      </vt:variant>
      <vt:variant>
        <vt:i4>0</vt:i4>
      </vt:variant>
      <vt:variant>
        <vt:i4>5</vt:i4>
      </vt:variant>
      <vt:variant>
        <vt:lpwstr/>
      </vt:variant>
      <vt:variant>
        <vt:lpwstr>_Toc126763775</vt:lpwstr>
      </vt:variant>
      <vt:variant>
        <vt:i4>1441846</vt:i4>
      </vt:variant>
      <vt:variant>
        <vt:i4>110</vt:i4>
      </vt:variant>
      <vt:variant>
        <vt:i4>0</vt:i4>
      </vt:variant>
      <vt:variant>
        <vt:i4>5</vt:i4>
      </vt:variant>
      <vt:variant>
        <vt:lpwstr/>
      </vt:variant>
      <vt:variant>
        <vt:lpwstr>_Toc126763774</vt:lpwstr>
      </vt:variant>
      <vt:variant>
        <vt:i4>1441846</vt:i4>
      </vt:variant>
      <vt:variant>
        <vt:i4>104</vt:i4>
      </vt:variant>
      <vt:variant>
        <vt:i4>0</vt:i4>
      </vt:variant>
      <vt:variant>
        <vt:i4>5</vt:i4>
      </vt:variant>
      <vt:variant>
        <vt:lpwstr/>
      </vt:variant>
      <vt:variant>
        <vt:lpwstr>_Toc126763773</vt:lpwstr>
      </vt:variant>
      <vt:variant>
        <vt:i4>1441846</vt:i4>
      </vt:variant>
      <vt:variant>
        <vt:i4>98</vt:i4>
      </vt:variant>
      <vt:variant>
        <vt:i4>0</vt:i4>
      </vt:variant>
      <vt:variant>
        <vt:i4>5</vt:i4>
      </vt:variant>
      <vt:variant>
        <vt:lpwstr/>
      </vt:variant>
      <vt:variant>
        <vt:lpwstr>_Toc126763772</vt:lpwstr>
      </vt:variant>
      <vt:variant>
        <vt:i4>1441846</vt:i4>
      </vt:variant>
      <vt:variant>
        <vt:i4>92</vt:i4>
      </vt:variant>
      <vt:variant>
        <vt:i4>0</vt:i4>
      </vt:variant>
      <vt:variant>
        <vt:i4>5</vt:i4>
      </vt:variant>
      <vt:variant>
        <vt:lpwstr/>
      </vt:variant>
      <vt:variant>
        <vt:lpwstr>_Toc126763771</vt:lpwstr>
      </vt:variant>
      <vt:variant>
        <vt:i4>1441846</vt:i4>
      </vt:variant>
      <vt:variant>
        <vt:i4>86</vt:i4>
      </vt:variant>
      <vt:variant>
        <vt:i4>0</vt:i4>
      </vt:variant>
      <vt:variant>
        <vt:i4>5</vt:i4>
      </vt:variant>
      <vt:variant>
        <vt:lpwstr/>
      </vt:variant>
      <vt:variant>
        <vt:lpwstr>_Toc126763770</vt:lpwstr>
      </vt:variant>
      <vt:variant>
        <vt:i4>1507382</vt:i4>
      </vt:variant>
      <vt:variant>
        <vt:i4>80</vt:i4>
      </vt:variant>
      <vt:variant>
        <vt:i4>0</vt:i4>
      </vt:variant>
      <vt:variant>
        <vt:i4>5</vt:i4>
      </vt:variant>
      <vt:variant>
        <vt:lpwstr/>
      </vt:variant>
      <vt:variant>
        <vt:lpwstr>_Toc126763769</vt:lpwstr>
      </vt:variant>
      <vt:variant>
        <vt:i4>1507382</vt:i4>
      </vt:variant>
      <vt:variant>
        <vt:i4>74</vt:i4>
      </vt:variant>
      <vt:variant>
        <vt:i4>0</vt:i4>
      </vt:variant>
      <vt:variant>
        <vt:i4>5</vt:i4>
      </vt:variant>
      <vt:variant>
        <vt:lpwstr/>
      </vt:variant>
      <vt:variant>
        <vt:lpwstr>_Toc126763768</vt:lpwstr>
      </vt:variant>
      <vt:variant>
        <vt:i4>1507382</vt:i4>
      </vt:variant>
      <vt:variant>
        <vt:i4>68</vt:i4>
      </vt:variant>
      <vt:variant>
        <vt:i4>0</vt:i4>
      </vt:variant>
      <vt:variant>
        <vt:i4>5</vt:i4>
      </vt:variant>
      <vt:variant>
        <vt:lpwstr/>
      </vt:variant>
      <vt:variant>
        <vt:lpwstr>_Toc126763767</vt:lpwstr>
      </vt:variant>
      <vt:variant>
        <vt:i4>1507382</vt:i4>
      </vt:variant>
      <vt:variant>
        <vt:i4>62</vt:i4>
      </vt:variant>
      <vt:variant>
        <vt:i4>0</vt:i4>
      </vt:variant>
      <vt:variant>
        <vt:i4>5</vt:i4>
      </vt:variant>
      <vt:variant>
        <vt:lpwstr/>
      </vt:variant>
      <vt:variant>
        <vt:lpwstr>_Toc126763766</vt:lpwstr>
      </vt:variant>
      <vt:variant>
        <vt:i4>1507382</vt:i4>
      </vt:variant>
      <vt:variant>
        <vt:i4>56</vt:i4>
      </vt:variant>
      <vt:variant>
        <vt:i4>0</vt:i4>
      </vt:variant>
      <vt:variant>
        <vt:i4>5</vt:i4>
      </vt:variant>
      <vt:variant>
        <vt:lpwstr/>
      </vt:variant>
      <vt:variant>
        <vt:lpwstr>_Toc126763765</vt:lpwstr>
      </vt:variant>
      <vt:variant>
        <vt:i4>1507382</vt:i4>
      </vt:variant>
      <vt:variant>
        <vt:i4>50</vt:i4>
      </vt:variant>
      <vt:variant>
        <vt:i4>0</vt:i4>
      </vt:variant>
      <vt:variant>
        <vt:i4>5</vt:i4>
      </vt:variant>
      <vt:variant>
        <vt:lpwstr/>
      </vt:variant>
      <vt:variant>
        <vt:lpwstr>_Toc126763764</vt:lpwstr>
      </vt:variant>
      <vt:variant>
        <vt:i4>1507382</vt:i4>
      </vt:variant>
      <vt:variant>
        <vt:i4>44</vt:i4>
      </vt:variant>
      <vt:variant>
        <vt:i4>0</vt:i4>
      </vt:variant>
      <vt:variant>
        <vt:i4>5</vt:i4>
      </vt:variant>
      <vt:variant>
        <vt:lpwstr/>
      </vt:variant>
      <vt:variant>
        <vt:lpwstr>_Toc126763763</vt:lpwstr>
      </vt:variant>
      <vt:variant>
        <vt:i4>1507382</vt:i4>
      </vt:variant>
      <vt:variant>
        <vt:i4>38</vt:i4>
      </vt:variant>
      <vt:variant>
        <vt:i4>0</vt:i4>
      </vt:variant>
      <vt:variant>
        <vt:i4>5</vt:i4>
      </vt:variant>
      <vt:variant>
        <vt:lpwstr/>
      </vt:variant>
      <vt:variant>
        <vt:lpwstr>_Toc126763762</vt:lpwstr>
      </vt:variant>
      <vt:variant>
        <vt:i4>1507382</vt:i4>
      </vt:variant>
      <vt:variant>
        <vt:i4>32</vt:i4>
      </vt:variant>
      <vt:variant>
        <vt:i4>0</vt:i4>
      </vt:variant>
      <vt:variant>
        <vt:i4>5</vt:i4>
      </vt:variant>
      <vt:variant>
        <vt:lpwstr/>
      </vt:variant>
      <vt:variant>
        <vt:lpwstr>_Toc126763761</vt:lpwstr>
      </vt:variant>
      <vt:variant>
        <vt:i4>1507382</vt:i4>
      </vt:variant>
      <vt:variant>
        <vt:i4>26</vt:i4>
      </vt:variant>
      <vt:variant>
        <vt:i4>0</vt:i4>
      </vt:variant>
      <vt:variant>
        <vt:i4>5</vt:i4>
      </vt:variant>
      <vt:variant>
        <vt:lpwstr/>
      </vt:variant>
      <vt:variant>
        <vt:lpwstr>_Toc126763760</vt:lpwstr>
      </vt:variant>
      <vt:variant>
        <vt:i4>1310774</vt:i4>
      </vt:variant>
      <vt:variant>
        <vt:i4>20</vt:i4>
      </vt:variant>
      <vt:variant>
        <vt:i4>0</vt:i4>
      </vt:variant>
      <vt:variant>
        <vt:i4>5</vt:i4>
      </vt:variant>
      <vt:variant>
        <vt:lpwstr/>
      </vt:variant>
      <vt:variant>
        <vt:lpwstr>_Toc126763759</vt:lpwstr>
      </vt:variant>
      <vt:variant>
        <vt:i4>1310774</vt:i4>
      </vt:variant>
      <vt:variant>
        <vt:i4>14</vt:i4>
      </vt:variant>
      <vt:variant>
        <vt:i4>0</vt:i4>
      </vt:variant>
      <vt:variant>
        <vt:i4>5</vt:i4>
      </vt:variant>
      <vt:variant>
        <vt:lpwstr/>
      </vt:variant>
      <vt:variant>
        <vt:lpwstr>_Toc126763758</vt:lpwstr>
      </vt:variant>
      <vt:variant>
        <vt:i4>1310774</vt:i4>
      </vt:variant>
      <vt:variant>
        <vt:i4>8</vt:i4>
      </vt:variant>
      <vt:variant>
        <vt:i4>0</vt:i4>
      </vt:variant>
      <vt:variant>
        <vt:i4>5</vt:i4>
      </vt:variant>
      <vt:variant>
        <vt:lpwstr/>
      </vt:variant>
      <vt:variant>
        <vt:lpwstr>_Toc126763757</vt:lpwstr>
      </vt:variant>
      <vt:variant>
        <vt:i4>1310774</vt:i4>
      </vt:variant>
      <vt:variant>
        <vt:i4>2</vt:i4>
      </vt:variant>
      <vt:variant>
        <vt:i4>0</vt:i4>
      </vt:variant>
      <vt:variant>
        <vt:i4>5</vt:i4>
      </vt:variant>
      <vt:variant>
        <vt:lpwstr/>
      </vt:variant>
      <vt:variant>
        <vt:lpwstr>_Toc126763756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Stelios Ioannou</cp:lastModifiedBy>
  <cp:revision>2</cp:revision>
  <cp:lastPrinted>2022-12-05T23:58:00Z</cp:lastPrinted>
  <dcterms:created xsi:type="dcterms:W3CDTF">2024-06-17T09:17:00Z</dcterms:created>
  <dcterms:modified xsi:type="dcterms:W3CDTF">2024-06-17T09:17:00Z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